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50F01" w14:textId="536AECF9" w:rsidR="00F7615B" w:rsidRPr="00F7615B" w:rsidRDefault="00F7615B" w:rsidP="00F7615B">
      <w:pPr>
        <w:shd w:val="clear" w:color="auto" w:fill="FFFFFF"/>
        <w:jc w:val="right"/>
        <w:rPr>
          <w:rFonts w:ascii="Arial" w:hAnsi="Arial"/>
          <w:i/>
          <w:sz w:val="24"/>
          <w:szCs w:val="24"/>
        </w:rPr>
      </w:pPr>
      <w:r w:rsidRPr="00F7615B">
        <w:rPr>
          <w:rFonts w:ascii="Arial" w:hAnsi="Arial"/>
          <w:i/>
          <w:sz w:val="24"/>
          <w:szCs w:val="24"/>
        </w:rPr>
        <w:t>Ciudad de México a 20 de septiembre de 2016</w:t>
      </w:r>
      <w:r w:rsidRPr="00F7615B">
        <w:rPr>
          <w:rFonts w:ascii="Arial" w:hAnsi="Arial"/>
          <w:sz w:val="24"/>
          <w:szCs w:val="24"/>
        </w:rPr>
        <w:t xml:space="preserve"> </w:t>
      </w:r>
    </w:p>
    <w:p w14:paraId="10DD72E8" w14:textId="4E160005" w:rsidR="00F7615B" w:rsidRPr="00F7615B" w:rsidRDefault="00F7615B" w:rsidP="00F7615B">
      <w:pPr>
        <w:shd w:val="clear" w:color="auto" w:fill="FFFFFF"/>
        <w:jc w:val="center"/>
        <w:rPr>
          <w:rFonts w:ascii="Arial" w:hAnsi="Arial"/>
          <w:b/>
          <w:sz w:val="24"/>
          <w:szCs w:val="24"/>
        </w:rPr>
      </w:pPr>
    </w:p>
    <w:p w14:paraId="032BDACF" w14:textId="027703AC" w:rsidR="00F7615B" w:rsidRPr="00F7615B" w:rsidRDefault="00F7615B" w:rsidP="00F7615B">
      <w:pPr>
        <w:shd w:val="clear" w:color="auto" w:fill="FFFFFF"/>
        <w:jc w:val="center"/>
        <w:rPr>
          <w:rFonts w:ascii="Arial" w:hAnsi="Arial"/>
          <w:b/>
          <w:sz w:val="24"/>
          <w:szCs w:val="24"/>
        </w:rPr>
      </w:pPr>
      <w:r w:rsidRPr="00F7615B">
        <w:rPr>
          <w:rFonts w:ascii="Arial" w:hAnsi="Arial"/>
          <w:b/>
          <w:sz w:val="24"/>
          <w:szCs w:val="24"/>
        </w:rPr>
        <w:t>A 40 días de la carrera, se afinan últimos detalles del FORMULA 1 GRAN PREMIO DE MÉXICO 2016™, para el cual sólo quedan disponibles el 10% de los boletos</w:t>
      </w:r>
    </w:p>
    <w:p w14:paraId="4475EAAD" w14:textId="77777777" w:rsidR="00F7615B" w:rsidRPr="00F7615B" w:rsidRDefault="00F7615B" w:rsidP="00F7615B">
      <w:pPr>
        <w:shd w:val="clear" w:color="auto" w:fill="FFFFFF"/>
        <w:jc w:val="both"/>
        <w:rPr>
          <w:rFonts w:ascii="Arial" w:hAnsi="Arial"/>
          <w:sz w:val="24"/>
          <w:szCs w:val="24"/>
        </w:rPr>
      </w:pPr>
      <w:r w:rsidRPr="00F7615B">
        <w:rPr>
          <w:rFonts w:ascii="Arial" w:hAnsi="Arial"/>
          <w:sz w:val="24"/>
          <w:szCs w:val="24"/>
        </w:rPr>
        <w:t xml:space="preserve"> </w:t>
      </w:r>
    </w:p>
    <w:p w14:paraId="29F368D8" w14:textId="77777777" w:rsidR="00F7615B" w:rsidRPr="00F7615B" w:rsidRDefault="00F7615B" w:rsidP="00F7615B">
      <w:pPr>
        <w:shd w:val="clear" w:color="auto" w:fill="FFFFFF"/>
        <w:jc w:val="both"/>
        <w:rPr>
          <w:rFonts w:ascii="Arial" w:hAnsi="Arial"/>
          <w:sz w:val="24"/>
          <w:szCs w:val="24"/>
        </w:rPr>
      </w:pPr>
    </w:p>
    <w:p w14:paraId="1CBE9EB6" w14:textId="7A09E6FB" w:rsidR="00F7615B" w:rsidRPr="00F7615B" w:rsidRDefault="00F7615B" w:rsidP="00F7615B">
      <w:pPr>
        <w:shd w:val="clear" w:color="auto" w:fill="FFFFFF"/>
        <w:jc w:val="both"/>
        <w:rPr>
          <w:rFonts w:ascii="Arial" w:hAnsi="Arial"/>
          <w:sz w:val="24"/>
          <w:szCs w:val="24"/>
        </w:rPr>
      </w:pPr>
      <w:r w:rsidRPr="00F7615B">
        <w:rPr>
          <w:rFonts w:ascii="Arial" w:hAnsi="Arial"/>
          <w:sz w:val="24"/>
          <w:szCs w:val="24"/>
        </w:rPr>
        <w:tab/>
        <w:t>o El 90% de los boletos para el FORMULA 1 GRAN PREMIO DE MÉXICO 2016™ están vendidos; permanecen a la venta las últimas entradas disponibles en gradas selectas.</w:t>
      </w:r>
    </w:p>
    <w:p w14:paraId="57DB7146" w14:textId="68EF1415" w:rsidR="00F7615B" w:rsidRPr="00F7615B" w:rsidRDefault="00F7615B" w:rsidP="00F7615B">
      <w:pPr>
        <w:shd w:val="clear" w:color="auto" w:fill="FFFFFF"/>
        <w:jc w:val="both"/>
        <w:rPr>
          <w:rFonts w:ascii="Arial" w:hAnsi="Arial"/>
          <w:sz w:val="24"/>
          <w:szCs w:val="24"/>
        </w:rPr>
      </w:pPr>
      <w:r w:rsidRPr="00F7615B">
        <w:rPr>
          <w:rFonts w:ascii="Arial" w:hAnsi="Arial"/>
          <w:sz w:val="24"/>
          <w:szCs w:val="24"/>
        </w:rPr>
        <w:tab/>
        <w:t>o En antelación al evento se comparten detalles sobre accesos y medios de transportación, entretenimiento alterno y categorías de soporte, así como oferta y procesos de compra de alimentos y bebidas.</w:t>
      </w:r>
    </w:p>
    <w:p w14:paraId="39F7716A" w14:textId="1F93993E" w:rsidR="00F7615B" w:rsidRPr="00F7615B" w:rsidRDefault="00F7615B" w:rsidP="00F7615B">
      <w:pPr>
        <w:shd w:val="clear" w:color="auto" w:fill="FFFFFF"/>
        <w:jc w:val="both"/>
        <w:rPr>
          <w:rFonts w:ascii="Arial" w:hAnsi="Arial"/>
          <w:sz w:val="24"/>
          <w:szCs w:val="24"/>
        </w:rPr>
      </w:pPr>
      <w:r w:rsidRPr="00F7615B">
        <w:rPr>
          <w:rFonts w:ascii="Arial" w:hAnsi="Arial"/>
          <w:sz w:val="24"/>
          <w:szCs w:val="24"/>
        </w:rPr>
        <w:t xml:space="preserve"> </w:t>
      </w:r>
    </w:p>
    <w:p w14:paraId="392A0CE0" w14:textId="1F45BC4C" w:rsidR="00F7615B" w:rsidRPr="00F7615B" w:rsidRDefault="00F7615B" w:rsidP="00F7615B">
      <w:pPr>
        <w:shd w:val="clear" w:color="auto" w:fill="FFFFFF"/>
        <w:jc w:val="both"/>
        <w:rPr>
          <w:rFonts w:ascii="Arial" w:hAnsi="Arial"/>
          <w:sz w:val="24"/>
          <w:szCs w:val="24"/>
        </w:rPr>
      </w:pPr>
      <w:r w:rsidRPr="00F7615B">
        <w:rPr>
          <w:rFonts w:ascii="Arial" w:hAnsi="Arial"/>
          <w:sz w:val="24"/>
          <w:szCs w:val="24"/>
        </w:rPr>
        <w:t>Quedan tan sólo 40 días para que se celebre el FORMULA 1 GRAN PREMIO DE MÉXICO 2016™ y el porcentaje de boletos vendidos ya asciende a 90%. Por esta razón, los organizadores del evento invitaron a aquellos que aún no cuentan con sus entradas a adquirirlas a la brevedad.</w:t>
      </w:r>
    </w:p>
    <w:p w14:paraId="3F04028B" w14:textId="53C714AA" w:rsidR="00F7615B" w:rsidRPr="00F7615B" w:rsidRDefault="00F7615B" w:rsidP="00F7615B">
      <w:pPr>
        <w:shd w:val="clear" w:color="auto" w:fill="FFFFFF"/>
        <w:jc w:val="both"/>
        <w:rPr>
          <w:rFonts w:ascii="Arial" w:hAnsi="Arial"/>
          <w:sz w:val="24"/>
          <w:szCs w:val="24"/>
        </w:rPr>
      </w:pPr>
      <w:r w:rsidRPr="00F7615B">
        <w:rPr>
          <w:rFonts w:ascii="Arial" w:hAnsi="Arial"/>
          <w:sz w:val="24"/>
          <w:szCs w:val="24"/>
        </w:rPr>
        <w:t>“Estamos muy contentos con la respuesta que ha tenido el público durante este segundo año. Recomendamos a los aficionados que aún no han adquirido sus boletos, que lo hagan a la brevedad para no quedarse fuera de esta F1ESTA.”, declaró el Director General del FORMULA 1 GRAN PREMIO DE MÉXICO 2016™ – Federico González Compeán.</w:t>
      </w:r>
    </w:p>
    <w:p w14:paraId="7322F136" w14:textId="763B1BD5" w:rsidR="00A5165C" w:rsidRPr="00F7615B" w:rsidRDefault="00F7615B" w:rsidP="00F7615B">
      <w:pPr>
        <w:shd w:val="clear" w:color="auto" w:fill="FFFFFF"/>
        <w:jc w:val="both"/>
        <w:rPr>
          <w:rFonts w:ascii="Arial" w:hAnsi="Arial"/>
          <w:sz w:val="24"/>
          <w:szCs w:val="24"/>
        </w:rPr>
      </w:pPr>
      <w:r w:rsidRPr="00F7615B">
        <w:rPr>
          <w:rFonts w:ascii="Arial" w:hAnsi="Arial"/>
          <w:sz w:val="24"/>
          <w:szCs w:val="24"/>
        </w:rPr>
        <w:t>De este modo se reveló el arranque de la campaña de venta de últimos boletos y se realizó un recuento sobre la disponibilidad de localidades para disfrutar de la máxima categoría del automovilismo en nuestro país.</w:t>
      </w:r>
    </w:p>
    <w:p w14:paraId="4811F9C7" w14:textId="77777777" w:rsidR="00F7615B" w:rsidRDefault="00F7615B" w:rsidP="00F7615B">
      <w:pPr>
        <w:shd w:val="clear" w:color="auto" w:fill="FFFFFF"/>
        <w:jc w:val="both"/>
        <w:rPr>
          <w:rFonts w:asciiTheme="minorHAnsi" w:hAnsiTheme="minorHAnsi"/>
          <w:sz w:val="24"/>
          <w:szCs w:val="24"/>
        </w:rPr>
      </w:pPr>
    </w:p>
    <w:p w14:paraId="74A821A7" w14:textId="77777777" w:rsidR="00F7615B" w:rsidRDefault="00F7615B" w:rsidP="00F7615B">
      <w:pPr>
        <w:shd w:val="clear" w:color="auto" w:fill="FFFFFF"/>
        <w:jc w:val="both"/>
        <w:rPr>
          <w:rFonts w:asciiTheme="minorHAnsi" w:hAnsiTheme="minorHAnsi"/>
          <w:sz w:val="24"/>
          <w:szCs w:val="24"/>
        </w:rPr>
      </w:pPr>
    </w:p>
    <w:p w14:paraId="7120061E" w14:textId="77777777" w:rsidR="00F7615B" w:rsidRDefault="00F7615B" w:rsidP="00F7615B">
      <w:pPr>
        <w:shd w:val="clear" w:color="auto" w:fill="FFFFFF"/>
        <w:jc w:val="both"/>
        <w:rPr>
          <w:rFonts w:asciiTheme="minorHAnsi" w:hAnsiTheme="minorHAnsi"/>
          <w:sz w:val="24"/>
          <w:szCs w:val="24"/>
        </w:rPr>
      </w:pPr>
    </w:p>
    <w:p w14:paraId="17709726" w14:textId="77777777" w:rsidR="00F7615B" w:rsidRDefault="00F7615B" w:rsidP="00F7615B">
      <w:pPr>
        <w:shd w:val="clear" w:color="auto" w:fill="FFFFFF"/>
        <w:jc w:val="both"/>
        <w:rPr>
          <w:rFonts w:asciiTheme="minorHAnsi" w:hAnsiTheme="minorHAnsi"/>
          <w:sz w:val="24"/>
          <w:szCs w:val="24"/>
        </w:rPr>
      </w:pPr>
    </w:p>
    <w:p w14:paraId="55635B07" w14:textId="140C5147" w:rsidR="00F7615B" w:rsidRDefault="00F7615B" w:rsidP="00F7615B">
      <w:pPr>
        <w:shd w:val="clear" w:color="auto" w:fill="FFFFFF"/>
        <w:jc w:val="both"/>
        <w:rPr>
          <w:rFonts w:asciiTheme="minorHAnsi" w:hAnsiTheme="minorHAnsi"/>
          <w:sz w:val="24"/>
          <w:szCs w:val="24"/>
        </w:rPr>
      </w:pPr>
    </w:p>
    <w:p w14:paraId="74978FE0" w14:textId="77777777" w:rsidR="00F7615B" w:rsidRDefault="00F7615B" w:rsidP="00F7615B">
      <w:pPr>
        <w:shd w:val="clear" w:color="auto" w:fill="FFFFFF"/>
        <w:jc w:val="both"/>
        <w:rPr>
          <w:rFonts w:asciiTheme="minorHAnsi" w:hAnsiTheme="minorHAnsi"/>
          <w:sz w:val="24"/>
          <w:szCs w:val="24"/>
        </w:rPr>
      </w:pPr>
    </w:p>
    <w:p w14:paraId="757782A0" w14:textId="77777777" w:rsidR="00F7615B" w:rsidRDefault="00F7615B" w:rsidP="00F7615B">
      <w:pPr>
        <w:shd w:val="clear" w:color="auto" w:fill="FFFFFF"/>
        <w:jc w:val="both"/>
        <w:rPr>
          <w:rFonts w:asciiTheme="minorHAnsi" w:hAnsiTheme="minorHAnsi"/>
          <w:sz w:val="24"/>
          <w:szCs w:val="24"/>
        </w:rPr>
      </w:pPr>
    </w:p>
    <w:p w14:paraId="04DB36E1" w14:textId="77777777" w:rsidR="00F7615B" w:rsidRDefault="00F7615B" w:rsidP="00F7615B">
      <w:pPr>
        <w:shd w:val="clear" w:color="auto" w:fill="FFFFFF"/>
        <w:jc w:val="both"/>
        <w:rPr>
          <w:rFonts w:asciiTheme="minorHAnsi" w:hAnsiTheme="minorHAnsi"/>
          <w:sz w:val="24"/>
          <w:szCs w:val="24"/>
        </w:rPr>
      </w:pPr>
    </w:p>
    <w:p w14:paraId="68D507DD" w14:textId="049EC802" w:rsidR="00F7615B" w:rsidRDefault="00F7615B" w:rsidP="00F7615B">
      <w:pPr>
        <w:shd w:val="clear" w:color="auto" w:fill="FFFFFF"/>
        <w:jc w:val="both"/>
        <w:rPr>
          <w:rFonts w:asciiTheme="minorHAnsi" w:hAnsiTheme="minorHAnsi"/>
          <w:sz w:val="24"/>
          <w:szCs w:val="24"/>
        </w:rPr>
      </w:pPr>
      <w:r>
        <w:rPr>
          <w:rFonts w:asciiTheme="minorHAnsi" w:hAnsiTheme="minorHAnsi"/>
          <w:noProof/>
          <w:sz w:val="24"/>
          <w:szCs w:val="24"/>
          <w:lang w:val="en-US"/>
        </w:rPr>
        <w:drawing>
          <wp:anchor distT="0" distB="0" distL="114300" distR="114300" simplePos="0" relativeHeight="251658240" behindDoc="0" locked="0" layoutInCell="1" allowOverlap="1" wp14:anchorId="7906B792" wp14:editId="169ADEDA">
            <wp:simplePos x="0" y="0"/>
            <wp:positionH relativeFrom="column">
              <wp:posOffset>590550</wp:posOffset>
            </wp:positionH>
            <wp:positionV relativeFrom="paragraph">
              <wp:posOffset>0</wp:posOffset>
            </wp:positionV>
            <wp:extent cx="4368800" cy="3365500"/>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880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B96FB" w14:textId="2F63040A" w:rsidR="00F7615B" w:rsidRDefault="00F7615B" w:rsidP="00F7615B">
      <w:pPr>
        <w:shd w:val="clear" w:color="auto" w:fill="FFFFFF"/>
        <w:jc w:val="both"/>
        <w:rPr>
          <w:rFonts w:asciiTheme="minorHAnsi" w:hAnsiTheme="minorHAnsi"/>
          <w:sz w:val="24"/>
          <w:szCs w:val="24"/>
        </w:rPr>
      </w:pPr>
    </w:p>
    <w:p w14:paraId="0E808B96" w14:textId="77777777" w:rsidR="00F7615B" w:rsidRPr="00F7615B" w:rsidRDefault="00F7615B" w:rsidP="00F7615B">
      <w:pPr>
        <w:rPr>
          <w:rFonts w:asciiTheme="minorHAnsi" w:hAnsiTheme="minorHAnsi"/>
          <w:sz w:val="24"/>
          <w:szCs w:val="24"/>
        </w:rPr>
      </w:pPr>
    </w:p>
    <w:p w14:paraId="2FD724E3" w14:textId="77777777" w:rsidR="00F7615B" w:rsidRPr="00F7615B" w:rsidRDefault="00F7615B" w:rsidP="00F7615B">
      <w:pPr>
        <w:rPr>
          <w:rFonts w:asciiTheme="minorHAnsi" w:hAnsiTheme="minorHAnsi"/>
          <w:sz w:val="24"/>
          <w:szCs w:val="24"/>
        </w:rPr>
      </w:pPr>
    </w:p>
    <w:p w14:paraId="2D931A0D" w14:textId="77777777" w:rsidR="00F7615B" w:rsidRPr="00F7615B" w:rsidRDefault="00F7615B" w:rsidP="00F7615B">
      <w:pPr>
        <w:rPr>
          <w:rFonts w:asciiTheme="minorHAnsi" w:hAnsiTheme="minorHAnsi"/>
          <w:sz w:val="24"/>
          <w:szCs w:val="24"/>
        </w:rPr>
      </w:pPr>
    </w:p>
    <w:p w14:paraId="66151EAE" w14:textId="77777777" w:rsidR="00F7615B" w:rsidRPr="00F7615B" w:rsidRDefault="00F7615B" w:rsidP="00F7615B">
      <w:pPr>
        <w:rPr>
          <w:rFonts w:asciiTheme="minorHAnsi" w:hAnsiTheme="minorHAnsi"/>
          <w:sz w:val="24"/>
          <w:szCs w:val="24"/>
        </w:rPr>
      </w:pPr>
    </w:p>
    <w:p w14:paraId="5FB0E4AB" w14:textId="77777777" w:rsidR="00F7615B" w:rsidRPr="00F7615B" w:rsidRDefault="00F7615B" w:rsidP="00F7615B">
      <w:pPr>
        <w:jc w:val="center"/>
        <w:rPr>
          <w:rFonts w:asciiTheme="minorHAnsi" w:hAnsiTheme="minorHAnsi"/>
          <w:sz w:val="24"/>
          <w:szCs w:val="24"/>
        </w:rPr>
      </w:pPr>
    </w:p>
    <w:p w14:paraId="06A8CD67" w14:textId="77777777" w:rsidR="00F7615B" w:rsidRPr="00F7615B" w:rsidRDefault="00F7615B" w:rsidP="00F7615B">
      <w:pPr>
        <w:rPr>
          <w:rFonts w:asciiTheme="minorHAnsi" w:hAnsiTheme="minorHAnsi"/>
          <w:sz w:val="24"/>
          <w:szCs w:val="24"/>
        </w:rPr>
      </w:pPr>
    </w:p>
    <w:p w14:paraId="6D867B2C" w14:textId="77777777" w:rsidR="00F7615B" w:rsidRPr="00F7615B" w:rsidRDefault="00F7615B" w:rsidP="00F7615B">
      <w:pPr>
        <w:rPr>
          <w:rFonts w:asciiTheme="minorHAnsi" w:hAnsiTheme="minorHAnsi"/>
          <w:sz w:val="24"/>
          <w:szCs w:val="24"/>
        </w:rPr>
      </w:pPr>
    </w:p>
    <w:p w14:paraId="648FA08C" w14:textId="77777777" w:rsidR="00F7615B" w:rsidRPr="00F7615B" w:rsidRDefault="00F7615B" w:rsidP="00F7615B">
      <w:pPr>
        <w:rPr>
          <w:rFonts w:asciiTheme="minorHAnsi" w:hAnsiTheme="minorHAnsi"/>
          <w:sz w:val="24"/>
          <w:szCs w:val="24"/>
        </w:rPr>
      </w:pPr>
    </w:p>
    <w:p w14:paraId="5C3E0CA2" w14:textId="77777777" w:rsidR="00F7615B" w:rsidRPr="00F7615B" w:rsidRDefault="00F7615B" w:rsidP="00F7615B">
      <w:pPr>
        <w:rPr>
          <w:rFonts w:asciiTheme="minorHAnsi" w:hAnsiTheme="minorHAnsi"/>
          <w:sz w:val="24"/>
          <w:szCs w:val="24"/>
        </w:rPr>
      </w:pPr>
    </w:p>
    <w:p w14:paraId="2DDFB6F8" w14:textId="77777777" w:rsidR="00F7615B" w:rsidRPr="00F7615B" w:rsidRDefault="00F7615B" w:rsidP="00F7615B">
      <w:pPr>
        <w:rPr>
          <w:rFonts w:asciiTheme="minorHAnsi" w:hAnsiTheme="minorHAnsi"/>
          <w:sz w:val="24"/>
          <w:szCs w:val="24"/>
        </w:rPr>
      </w:pPr>
    </w:p>
    <w:p w14:paraId="16899393" w14:textId="731A4DB5" w:rsidR="00F7615B" w:rsidRDefault="00F7615B" w:rsidP="00F7615B">
      <w:pPr>
        <w:jc w:val="center"/>
        <w:rPr>
          <w:rFonts w:asciiTheme="minorHAnsi" w:hAnsiTheme="minorHAnsi"/>
          <w:sz w:val="24"/>
          <w:szCs w:val="24"/>
        </w:rPr>
      </w:pPr>
      <w:r>
        <w:rPr>
          <w:rFonts w:asciiTheme="minorHAnsi" w:hAnsiTheme="minorHAnsi"/>
          <w:noProof/>
          <w:sz w:val="24"/>
          <w:szCs w:val="24"/>
          <w:lang w:val="en-US"/>
        </w:rPr>
        <w:drawing>
          <wp:inline distT="0" distB="0" distL="0" distR="0" wp14:anchorId="0BF83B49" wp14:editId="6132C0C6">
            <wp:extent cx="4483100" cy="952500"/>
            <wp:effectExtent l="0" t="0" r="12700" b="12700"/>
            <wp:docPr id="2" name="Picture 2" descr="Macintosh HD:Users:paty:Desktop:Captura de pantalla 2016-09-21 a las 11.25.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esktop:Captura de pantalla 2016-09-21 a las 11.25.1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3100" cy="952500"/>
                    </a:xfrm>
                    <a:prstGeom prst="rect">
                      <a:avLst/>
                    </a:prstGeom>
                    <a:noFill/>
                    <a:ln>
                      <a:noFill/>
                    </a:ln>
                  </pic:spPr>
                </pic:pic>
              </a:graphicData>
            </a:graphic>
          </wp:inline>
        </w:drawing>
      </w:r>
    </w:p>
    <w:p w14:paraId="66DCEC38" w14:textId="77777777" w:rsidR="00F7615B" w:rsidRDefault="00F7615B" w:rsidP="00F7615B">
      <w:pPr>
        <w:jc w:val="center"/>
        <w:rPr>
          <w:rFonts w:asciiTheme="minorHAnsi" w:hAnsiTheme="minorHAnsi"/>
          <w:sz w:val="24"/>
          <w:szCs w:val="24"/>
        </w:rPr>
      </w:pPr>
    </w:p>
    <w:p w14:paraId="64DCC080" w14:textId="77777777" w:rsidR="00F7615B" w:rsidRPr="00F7615B" w:rsidRDefault="00F7615B" w:rsidP="00F7615B">
      <w:pPr>
        <w:jc w:val="both"/>
        <w:rPr>
          <w:rFonts w:ascii="Arial" w:hAnsi="Arial"/>
          <w:sz w:val="24"/>
          <w:szCs w:val="24"/>
        </w:rPr>
      </w:pPr>
      <w:r w:rsidRPr="00F7615B">
        <w:rPr>
          <w:rFonts w:ascii="Arial" w:hAnsi="Arial"/>
          <w:sz w:val="24"/>
          <w:szCs w:val="24"/>
        </w:rPr>
        <w:t>Las entradas están a la venta a través del sistema Ticketmaster – en la página web www.ticketmaster.com.mx, cualquiera de los Centros Ticketmaster de la República Mexicana, en el teléfono 5325-9000 o en la taquilla 7 del Palacio de los Deportes. Los tarjetahabientes Banamex y Santander cuentan con la opción de adquirir sus boletos a seis meses sin intereses.</w:t>
      </w:r>
    </w:p>
    <w:p w14:paraId="03D1DEF9" w14:textId="77777777" w:rsidR="00F7615B" w:rsidRPr="00F7615B" w:rsidRDefault="00F7615B" w:rsidP="00F7615B">
      <w:pPr>
        <w:jc w:val="both"/>
        <w:rPr>
          <w:rFonts w:ascii="Arial" w:hAnsi="Arial"/>
          <w:sz w:val="24"/>
          <w:szCs w:val="24"/>
        </w:rPr>
      </w:pPr>
      <w:r w:rsidRPr="00F7615B">
        <w:rPr>
          <w:rFonts w:ascii="Arial" w:hAnsi="Arial"/>
          <w:sz w:val="24"/>
          <w:szCs w:val="24"/>
        </w:rPr>
        <w:t xml:space="preserve"> </w:t>
      </w:r>
    </w:p>
    <w:p w14:paraId="25639C39" w14:textId="77777777" w:rsidR="00F7615B" w:rsidRPr="00F7615B" w:rsidRDefault="00F7615B" w:rsidP="00F7615B">
      <w:pPr>
        <w:jc w:val="both"/>
        <w:rPr>
          <w:rFonts w:ascii="Arial" w:hAnsi="Arial"/>
          <w:sz w:val="24"/>
          <w:szCs w:val="24"/>
        </w:rPr>
      </w:pPr>
      <w:r w:rsidRPr="00F7615B">
        <w:rPr>
          <w:rFonts w:ascii="Arial" w:hAnsi="Arial"/>
          <w:sz w:val="24"/>
          <w:szCs w:val="24"/>
        </w:rPr>
        <w:t>Además, se dio a conocer información en materia de accesos y medios de transportación, entretenimiento alterno y categorías soporte, así como la oferta y procesos de compra de alimentos y bebidas. Esto con el fin de informar adecuada y oportunamente a aquellos que asistan al Autódromo Hermanos Rodríguez los próximos 28, 29 y 30 de octubre.</w:t>
      </w:r>
    </w:p>
    <w:p w14:paraId="796CFF29" w14:textId="77777777" w:rsidR="00F7615B" w:rsidRPr="00F7615B" w:rsidRDefault="00F7615B" w:rsidP="00F7615B">
      <w:pPr>
        <w:jc w:val="both"/>
        <w:rPr>
          <w:rFonts w:ascii="Arial" w:hAnsi="Arial"/>
          <w:sz w:val="24"/>
          <w:szCs w:val="24"/>
        </w:rPr>
      </w:pPr>
      <w:r w:rsidRPr="00F7615B">
        <w:rPr>
          <w:rFonts w:ascii="Arial" w:hAnsi="Arial"/>
          <w:sz w:val="24"/>
          <w:szCs w:val="24"/>
        </w:rPr>
        <w:t xml:space="preserve"> </w:t>
      </w:r>
    </w:p>
    <w:p w14:paraId="6585BA88" w14:textId="77777777" w:rsidR="00F7615B" w:rsidRPr="00F7615B" w:rsidRDefault="00F7615B" w:rsidP="00F7615B">
      <w:pPr>
        <w:jc w:val="both"/>
        <w:rPr>
          <w:rFonts w:ascii="Arial" w:hAnsi="Arial"/>
          <w:sz w:val="24"/>
          <w:szCs w:val="24"/>
        </w:rPr>
      </w:pPr>
      <w:r w:rsidRPr="00F7615B">
        <w:rPr>
          <w:rFonts w:ascii="Arial" w:hAnsi="Arial"/>
          <w:sz w:val="24"/>
          <w:szCs w:val="24"/>
        </w:rPr>
        <w:lastRenderedPageBreak/>
        <w:t>“Tras el éxito de 2015 hemos trabajado arduamente para superar nuestras propias expectativas y las del público”, señaló, el Director de Marketing y Relaciones Públicas del evento – Rodrigo Sánchez. “Nos hemos enfocado en cuidar cada detalle para brindarles a los asistentes una experiencia todavía mejor”, añadió.</w:t>
      </w:r>
    </w:p>
    <w:p w14:paraId="5651F050" w14:textId="77777777" w:rsidR="00F7615B" w:rsidRPr="00F7615B" w:rsidRDefault="00F7615B" w:rsidP="00F7615B">
      <w:pPr>
        <w:jc w:val="both"/>
        <w:rPr>
          <w:rFonts w:ascii="Arial" w:hAnsi="Arial"/>
          <w:sz w:val="24"/>
          <w:szCs w:val="24"/>
        </w:rPr>
      </w:pPr>
      <w:r w:rsidRPr="00F7615B">
        <w:rPr>
          <w:rFonts w:ascii="Arial" w:hAnsi="Arial"/>
          <w:sz w:val="24"/>
          <w:szCs w:val="24"/>
        </w:rPr>
        <w:t xml:space="preserve"> </w:t>
      </w:r>
    </w:p>
    <w:p w14:paraId="7650CB2B" w14:textId="445F0B91" w:rsidR="00F7615B" w:rsidRPr="00F7615B" w:rsidRDefault="00F7615B" w:rsidP="00F7615B">
      <w:pPr>
        <w:jc w:val="both"/>
        <w:rPr>
          <w:rFonts w:ascii="Arial" w:hAnsi="Arial"/>
          <w:sz w:val="24"/>
          <w:szCs w:val="24"/>
        </w:rPr>
      </w:pPr>
      <w:r w:rsidRPr="00F7615B">
        <w:rPr>
          <w:rFonts w:ascii="Arial" w:hAnsi="Arial"/>
          <w:sz w:val="24"/>
          <w:szCs w:val="24"/>
        </w:rPr>
        <w:t>Accesos y medios de transportación</w:t>
      </w:r>
    </w:p>
    <w:p w14:paraId="34958C8B" w14:textId="26FCA569" w:rsidR="00F7615B" w:rsidRPr="00F7615B" w:rsidRDefault="00F7615B" w:rsidP="00F7615B">
      <w:pPr>
        <w:jc w:val="both"/>
        <w:rPr>
          <w:rFonts w:ascii="Arial" w:hAnsi="Arial"/>
          <w:sz w:val="24"/>
          <w:szCs w:val="24"/>
        </w:rPr>
      </w:pPr>
      <w:r w:rsidRPr="00F7615B">
        <w:rPr>
          <w:rFonts w:ascii="Arial" w:hAnsi="Arial"/>
          <w:sz w:val="24"/>
          <w:szCs w:val="24"/>
        </w:rPr>
        <w:t>De la misma manera, los organizadores están colaborando con las autoridades del Gobierno de la Ciudad de México para brindar alternativas seguras y que faciliten el arribo al inmueble. Es importante mencionar que el Autódromo Hermanos Rodríguez no contará con estacionamiento por lo que, al igual que el año pasado, insistimos que los asistentes dejen sus autos particulares en casa o en estacionamientos remotos. Así se recomienda arribar por medio de transporte público:</w:t>
      </w:r>
    </w:p>
    <w:p w14:paraId="683D8BAF" w14:textId="77777777" w:rsidR="00F7615B" w:rsidRPr="00F7615B" w:rsidRDefault="00F7615B" w:rsidP="00F7615B">
      <w:pPr>
        <w:jc w:val="both"/>
        <w:rPr>
          <w:rFonts w:ascii="Arial" w:hAnsi="Arial"/>
          <w:sz w:val="24"/>
          <w:szCs w:val="24"/>
        </w:rPr>
      </w:pPr>
    </w:p>
    <w:p w14:paraId="42651A6E" w14:textId="69A9AA29" w:rsidR="00F7615B" w:rsidRPr="00F7615B" w:rsidRDefault="00F7615B" w:rsidP="00F7615B">
      <w:pPr>
        <w:jc w:val="both"/>
        <w:rPr>
          <w:rFonts w:ascii="Arial" w:hAnsi="Arial"/>
          <w:sz w:val="24"/>
          <w:szCs w:val="24"/>
        </w:rPr>
      </w:pPr>
      <w:r>
        <w:rPr>
          <w:rFonts w:ascii="Arial" w:hAnsi="Arial"/>
          <w:sz w:val="24"/>
          <w:szCs w:val="24"/>
        </w:rPr>
        <w:t xml:space="preserve">· </w:t>
      </w:r>
      <w:r w:rsidRPr="00F7615B">
        <w:rPr>
          <w:rFonts w:ascii="Arial" w:hAnsi="Arial"/>
          <w:sz w:val="24"/>
          <w:szCs w:val="24"/>
        </w:rPr>
        <w:t>Metro* – existen 3 estaciones inmediatas al Autódromo (Línea 9: Velódromo, Ciudad Deportiva y Puebla) que además están próximas a algunas de las puertas de acceso.</w:t>
      </w:r>
    </w:p>
    <w:p w14:paraId="7A49FD8C" w14:textId="1E209071" w:rsidR="00F7615B" w:rsidRPr="00F7615B" w:rsidRDefault="00F7615B" w:rsidP="00F7615B">
      <w:pPr>
        <w:jc w:val="both"/>
        <w:rPr>
          <w:rFonts w:ascii="Arial" w:hAnsi="Arial"/>
          <w:sz w:val="24"/>
          <w:szCs w:val="24"/>
        </w:rPr>
      </w:pPr>
      <w:r>
        <w:rPr>
          <w:rFonts w:ascii="Arial" w:hAnsi="Arial"/>
          <w:sz w:val="24"/>
          <w:szCs w:val="24"/>
        </w:rPr>
        <w:t xml:space="preserve">· </w:t>
      </w:r>
      <w:r w:rsidRPr="00F7615B">
        <w:rPr>
          <w:rFonts w:ascii="Arial" w:hAnsi="Arial"/>
          <w:sz w:val="24"/>
          <w:szCs w:val="24"/>
        </w:rPr>
        <w:t>Metrobús* – hay 2 estaciones cercanas al inmueble (Línea 2: Iztacalco y UPIICSA).</w:t>
      </w:r>
    </w:p>
    <w:p w14:paraId="685EED6C" w14:textId="5CA1DA84" w:rsidR="00F7615B" w:rsidRPr="00F7615B" w:rsidRDefault="00F7615B" w:rsidP="00F7615B">
      <w:pPr>
        <w:jc w:val="both"/>
        <w:rPr>
          <w:rFonts w:ascii="Arial" w:hAnsi="Arial"/>
          <w:sz w:val="24"/>
          <w:szCs w:val="24"/>
        </w:rPr>
      </w:pPr>
      <w:r>
        <w:rPr>
          <w:rFonts w:ascii="Arial" w:hAnsi="Arial"/>
          <w:sz w:val="24"/>
          <w:szCs w:val="24"/>
        </w:rPr>
        <w:t xml:space="preserve">· </w:t>
      </w:r>
      <w:r w:rsidRPr="00F7615B">
        <w:rPr>
          <w:rFonts w:ascii="Arial" w:hAnsi="Arial"/>
          <w:sz w:val="24"/>
          <w:szCs w:val="24"/>
        </w:rPr>
        <w:t>Taxis oficiales verificados por las autoridades locales.</w:t>
      </w:r>
    </w:p>
    <w:p w14:paraId="1CC73914" w14:textId="7ECEBFD2" w:rsidR="00F7615B" w:rsidRPr="00F7615B" w:rsidRDefault="00F7615B" w:rsidP="00F7615B">
      <w:pPr>
        <w:jc w:val="both"/>
        <w:rPr>
          <w:rFonts w:ascii="Arial" w:hAnsi="Arial"/>
          <w:sz w:val="24"/>
          <w:szCs w:val="24"/>
        </w:rPr>
      </w:pPr>
      <w:r>
        <w:rPr>
          <w:rFonts w:ascii="Arial" w:hAnsi="Arial"/>
          <w:sz w:val="24"/>
          <w:szCs w:val="24"/>
        </w:rPr>
        <w:t xml:space="preserve">· </w:t>
      </w:r>
      <w:r w:rsidRPr="00F7615B">
        <w:rPr>
          <w:rFonts w:ascii="Arial" w:hAnsi="Arial"/>
          <w:sz w:val="24"/>
          <w:szCs w:val="24"/>
        </w:rPr>
        <w:t>Trasporte personal privado – vía aplicaciones móviles.</w:t>
      </w:r>
    </w:p>
    <w:p w14:paraId="21E57CE0" w14:textId="77777777" w:rsidR="00F7615B" w:rsidRPr="00F7615B" w:rsidRDefault="00F7615B" w:rsidP="00F7615B">
      <w:pPr>
        <w:jc w:val="both"/>
        <w:rPr>
          <w:rFonts w:ascii="Arial" w:hAnsi="Arial"/>
          <w:sz w:val="24"/>
          <w:szCs w:val="24"/>
        </w:rPr>
      </w:pPr>
      <w:r w:rsidRPr="00F7615B">
        <w:rPr>
          <w:rFonts w:ascii="Arial" w:hAnsi="Arial"/>
          <w:sz w:val="24"/>
          <w:szCs w:val="24"/>
        </w:rPr>
        <w:t>*Contarán con operativos especiales de seguridad implementado por las autoridades de la Ciudad de México.</w:t>
      </w:r>
    </w:p>
    <w:p w14:paraId="10C779C9" w14:textId="77777777" w:rsidR="00F7615B" w:rsidRDefault="00F7615B" w:rsidP="00F7615B">
      <w:pPr>
        <w:jc w:val="center"/>
        <w:rPr>
          <w:rFonts w:ascii="Arial" w:hAnsi="Arial"/>
          <w:sz w:val="24"/>
          <w:szCs w:val="24"/>
        </w:rPr>
      </w:pPr>
    </w:p>
    <w:p w14:paraId="4F97D1C3" w14:textId="77777777" w:rsidR="00F7615B" w:rsidRDefault="00F7615B" w:rsidP="00F7615B">
      <w:pPr>
        <w:jc w:val="center"/>
        <w:rPr>
          <w:rFonts w:ascii="Arial" w:hAnsi="Arial"/>
          <w:sz w:val="24"/>
          <w:szCs w:val="24"/>
        </w:rPr>
      </w:pPr>
    </w:p>
    <w:p w14:paraId="5E8CF99E" w14:textId="231E460A" w:rsidR="00F7615B" w:rsidRDefault="00F7615B" w:rsidP="00F7615B">
      <w:pPr>
        <w:jc w:val="center"/>
        <w:rPr>
          <w:rFonts w:ascii="Arial" w:hAnsi="Arial"/>
          <w:sz w:val="24"/>
          <w:szCs w:val="24"/>
        </w:rPr>
      </w:pPr>
      <w:r>
        <w:rPr>
          <w:rFonts w:ascii="Arial" w:hAnsi="Arial"/>
          <w:noProof/>
          <w:sz w:val="24"/>
          <w:szCs w:val="24"/>
          <w:lang w:val="en-US"/>
        </w:rPr>
        <w:lastRenderedPageBreak/>
        <w:drawing>
          <wp:inline distT="0" distB="0" distL="0" distR="0" wp14:anchorId="1B57B636" wp14:editId="1E7C56E5">
            <wp:extent cx="4495800" cy="3467100"/>
            <wp:effectExtent l="0" t="0" r="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3467100"/>
                    </a:xfrm>
                    <a:prstGeom prst="rect">
                      <a:avLst/>
                    </a:prstGeom>
                    <a:noFill/>
                    <a:ln>
                      <a:noFill/>
                    </a:ln>
                  </pic:spPr>
                </pic:pic>
              </a:graphicData>
            </a:graphic>
          </wp:inline>
        </w:drawing>
      </w:r>
    </w:p>
    <w:p w14:paraId="35353A11" w14:textId="77777777" w:rsidR="00F7615B" w:rsidRPr="00F7615B" w:rsidRDefault="00F7615B" w:rsidP="00F7615B">
      <w:pPr>
        <w:rPr>
          <w:rFonts w:ascii="Arial" w:hAnsi="Arial"/>
          <w:sz w:val="24"/>
          <w:szCs w:val="24"/>
        </w:rPr>
      </w:pPr>
    </w:p>
    <w:p w14:paraId="21816915" w14:textId="4685F586" w:rsidR="00103EC0" w:rsidRPr="00103EC0" w:rsidRDefault="00103EC0" w:rsidP="00103EC0">
      <w:pPr>
        <w:tabs>
          <w:tab w:val="left" w:pos="3680"/>
        </w:tabs>
        <w:jc w:val="both"/>
        <w:rPr>
          <w:rFonts w:ascii="Arial" w:hAnsi="Arial"/>
          <w:sz w:val="24"/>
          <w:szCs w:val="24"/>
        </w:rPr>
      </w:pPr>
      <w:r w:rsidRPr="00103EC0">
        <w:rPr>
          <w:rFonts w:ascii="Arial" w:hAnsi="Arial"/>
          <w:sz w:val="24"/>
          <w:szCs w:val="24"/>
        </w:rPr>
        <w:t>Como en 2015, la gente podrá hacer uso del Camión Circuito que rodea el Autódromo haciendo parada en cada uno de los accesos.</w:t>
      </w:r>
    </w:p>
    <w:p w14:paraId="47DB654D" w14:textId="5A88877C" w:rsidR="00103EC0" w:rsidRPr="00103EC0" w:rsidRDefault="00103EC0" w:rsidP="00103EC0">
      <w:pPr>
        <w:tabs>
          <w:tab w:val="left" w:pos="3680"/>
        </w:tabs>
        <w:jc w:val="both"/>
        <w:rPr>
          <w:rFonts w:ascii="Arial" w:hAnsi="Arial"/>
          <w:sz w:val="24"/>
          <w:szCs w:val="24"/>
        </w:rPr>
      </w:pPr>
      <w:r w:rsidRPr="00103EC0">
        <w:rPr>
          <w:rFonts w:ascii="Arial" w:hAnsi="Arial"/>
          <w:sz w:val="24"/>
          <w:szCs w:val="24"/>
        </w:rPr>
        <w:t>Un plan más detallado se continúa trabajando en alianza con el Gobierno de la Ciudad de México y se dará a conocer más adelante.</w:t>
      </w:r>
    </w:p>
    <w:p w14:paraId="31760F5E" w14:textId="68902501" w:rsidR="00103EC0" w:rsidRPr="00103EC0" w:rsidRDefault="00103EC0" w:rsidP="00103EC0">
      <w:pPr>
        <w:tabs>
          <w:tab w:val="left" w:pos="3680"/>
        </w:tabs>
        <w:jc w:val="both"/>
        <w:rPr>
          <w:rFonts w:ascii="Arial" w:hAnsi="Arial"/>
          <w:sz w:val="24"/>
          <w:szCs w:val="24"/>
        </w:rPr>
      </w:pPr>
      <w:r w:rsidRPr="00103EC0">
        <w:rPr>
          <w:rFonts w:ascii="Arial" w:hAnsi="Arial"/>
          <w:sz w:val="24"/>
          <w:szCs w:val="24"/>
        </w:rPr>
        <w:t>Si los asistentes desean otra opción, el servicio de transporte Ticket2ride se podrá adquirir en cualquier momento previo a la carrera. Este servicio redondo parte desde diferentes puntos de salida en la Ciudad de México (Bosques de las Lomas, Galerías Coapa, Mundo E, Perisur, Plaza Lindavista, Santa Fe e Hipódromo de las Américas) con destino único al Autódromo Hermanos Rodríguez.</w:t>
      </w:r>
    </w:p>
    <w:p w14:paraId="19386576" w14:textId="77777777" w:rsidR="00103EC0" w:rsidRPr="00103EC0" w:rsidRDefault="00103EC0" w:rsidP="00103EC0">
      <w:pPr>
        <w:tabs>
          <w:tab w:val="left" w:pos="3680"/>
        </w:tabs>
        <w:jc w:val="both"/>
        <w:rPr>
          <w:rFonts w:ascii="Arial" w:hAnsi="Arial"/>
          <w:sz w:val="24"/>
          <w:szCs w:val="24"/>
        </w:rPr>
      </w:pPr>
      <w:r w:rsidRPr="00103EC0">
        <w:rPr>
          <w:rFonts w:ascii="Arial" w:hAnsi="Arial"/>
          <w:sz w:val="24"/>
          <w:szCs w:val="24"/>
        </w:rPr>
        <w:t>Contará con dos horarios de salida – los mismos para viernes, sábado y domingo – 7:00 y 8:30 horas. Por su parte, al finalizar el evento el transporte recogerá a los usuarios para regresar a los puntos de salida iniciales. El viernes partirán a las 16:30 y 17:30 horas, mientras que el sábado y domingo lo harán a las 15:00 y 17:30 horas.</w:t>
      </w:r>
    </w:p>
    <w:p w14:paraId="580CAD6D" w14:textId="7D7C5BDA" w:rsidR="00103EC0" w:rsidRPr="00103EC0" w:rsidRDefault="00103EC0" w:rsidP="00103EC0">
      <w:pPr>
        <w:tabs>
          <w:tab w:val="left" w:pos="3680"/>
        </w:tabs>
        <w:jc w:val="both"/>
        <w:rPr>
          <w:rFonts w:ascii="Arial" w:hAnsi="Arial"/>
          <w:sz w:val="24"/>
          <w:szCs w:val="24"/>
        </w:rPr>
      </w:pPr>
      <w:r w:rsidRPr="00103EC0">
        <w:rPr>
          <w:rFonts w:ascii="Arial" w:hAnsi="Arial"/>
          <w:sz w:val="24"/>
          <w:szCs w:val="24"/>
        </w:rPr>
        <w:t>También se recalcó que las zonas del Autódromo no se interconectan por dentro, motivo por el que es de vital importancia ingresar al inmueble por medio del acceso señalado en los boletos.</w:t>
      </w:r>
    </w:p>
    <w:p w14:paraId="79660523" w14:textId="77777777" w:rsidR="00103EC0" w:rsidRPr="00103EC0" w:rsidRDefault="00103EC0" w:rsidP="00103EC0">
      <w:pPr>
        <w:tabs>
          <w:tab w:val="left" w:pos="3680"/>
        </w:tabs>
        <w:jc w:val="both"/>
        <w:rPr>
          <w:rFonts w:ascii="Arial" w:hAnsi="Arial"/>
          <w:sz w:val="24"/>
          <w:szCs w:val="24"/>
        </w:rPr>
      </w:pPr>
    </w:p>
    <w:p w14:paraId="59E0080C" w14:textId="77777777" w:rsidR="00103EC0" w:rsidRPr="00103EC0" w:rsidRDefault="00103EC0" w:rsidP="00103EC0">
      <w:pPr>
        <w:tabs>
          <w:tab w:val="left" w:pos="3680"/>
        </w:tabs>
        <w:jc w:val="both"/>
        <w:rPr>
          <w:rFonts w:ascii="Arial" w:hAnsi="Arial"/>
          <w:sz w:val="24"/>
          <w:szCs w:val="24"/>
        </w:rPr>
      </w:pPr>
      <w:r w:rsidRPr="00103EC0">
        <w:rPr>
          <w:rFonts w:ascii="Arial" w:hAnsi="Arial"/>
          <w:sz w:val="24"/>
          <w:szCs w:val="24"/>
        </w:rPr>
        <w:t xml:space="preserve"> </w:t>
      </w:r>
    </w:p>
    <w:p w14:paraId="02A1A9C7" w14:textId="77777777" w:rsidR="00103EC0" w:rsidRPr="00103EC0" w:rsidRDefault="00103EC0" w:rsidP="00103EC0">
      <w:pPr>
        <w:tabs>
          <w:tab w:val="left" w:pos="3680"/>
        </w:tabs>
        <w:jc w:val="both"/>
        <w:rPr>
          <w:rFonts w:ascii="Arial" w:hAnsi="Arial"/>
          <w:b/>
          <w:sz w:val="24"/>
          <w:szCs w:val="24"/>
        </w:rPr>
      </w:pPr>
    </w:p>
    <w:p w14:paraId="0EFADC9C" w14:textId="77777777" w:rsidR="00103EC0" w:rsidRPr="00103EC0" w:rsidRDefault="00103EC0" w:rsidP="00103EC0">
      <w:pPr>
        <w:tabs>
          <w:tab w:val="left" w:pos="3680"/>
        </w:tabs>
        <w:jc w:val="both"/>
        <w:rPr>
          <w:rFonts w:ascii="Arial" w:hAnsi="Arial"/>
          <w:b/>
          <w:sz w:val="24"/>
          <w:szCs w:val="24"/>
        </w:rPr>
      </w:pPr>
      <w:r w:rsidRPr="00103EC0">
        <w:rPr>
          <w:rFonts w:ascii="Arial" w:hAnsi="Arial"/>
          <w:b/>
          <w:sz w:val="24"/>
          <w:szCs w:val="24"/>
        </w:rPr>
        <w:t>Entretenimiento alterno y categorías soporte</w:t>
      </w:r>
    </w:p>
    <w:p w14:paraId="48EE11AF" w14:textId="77777777" w:rsidR="00103EC0" w:rsidRPr="00103EC0" w:rsidRDefault="00103EC0" w:rsidP="00103EC0">
      <w:pPr>
        <w:tabs>
          <w:tab w:val="left" w:pos="3680"/>
        </w:tabs>
        <w:jc w:val="both"/>
        <w:rPr>
          <w:rFonts w:ascii="Arial" w:hAnsi="Arial"/>
          <w:sz w:val="24"/>
          <w:szCs w:val="24"/>
        </w:rPr>
      </w:pPr>
    </w:p>
    <w:p w14:paraId="18008222" w14:textId="7EC0B322" w:rsidR="00103EC0" w:rsidRPr="00103EC0" w:rsidRDefault="00103EC0" w:rsidP="00103EC0">
      <w:pPr>
        <w:tabs>
          <w:tab w:val="left" w:pos="3680"/>
        </w:tabs>
        <w:jc w:val="both"/>
        <w:rPr>
          <w:rFonts w:ascii="Arial" w:hAnsi="Arial"/>
          <w:sz w:val="24"/>
          <w:szCs w:val="24"/>
        </w:rPr>
      </w:pPr>
      <w:r w:rsidRPr="00103EC0">
        <w:rPr>
          <w:rFonts w:ascii="Arial" w:hAnsi="Arial"/>
          <w:sz w:val="24"/>
          <w:szCs w:val="24"/>
        </w:rPr>
        <w:t>Se están preparando una serie de actividades que hagan de la experiencia del público toda una fiesta dentro y fuera de la pista, a lo largo de tres días.</w:t>
      </w:r>
    </w:p>
    <w:p w14:paraId="2332B597" w14:textId="399EA78B" w:rsidR="00103EC0" w:rsidRPr="00103EC0" w:rsidRDefault="00103EC0" w:rsidP="00103EC0">
      <w:pPr>
        <w:tabs>
          <w:tab w:val="left" w:pos="3680"/>
        </w:tabs>
        <w:jc w:val="both"/>
        <w:rPr>
          <w:rFonts w:ascii="Arial" w:hAnsi="Arial"/>
          <w:sz w:val="24"/>
          <w:szCs w:val="24"/>
        </w:rPr>
      </w:pPr>
      <w:r w:rsidRPr="00103EC0">
        <w:rPr>
          <w:rFonts w:ascii="Arial" w:hAnsi="Arial"/>
          <w:sz w:val="24"/>
          <w:szCs w:val="24"/>
        </w:rPr>
        <w:t>Habrá presentaciones de múltiples grupos de música para todos los gustos en los cinco escenarios distribuidos alrededor de las diferentes zonas del inmueble.</w:t>
      </w:r>
    </w:p>
    <w:p w14:paraId="7649744F" w14:textId="6B6D359F" w:rsidR="00103EC0" w:rsidRDefault="00103EC0" w:rsidP="00103EC0">
      <w:pPr>
        <w:tabs>
          <w:tab w:val="left" w:pos="3680"/>
        </w:tabs>
        <w:jc w:val="both"/>
        <w:rPr>
          <w:rFonts w:ascii="Arial" w:hAnsi="Arial"/>
          <w:sz w:val="24"/>
          <w:szCs w:val="24"/>
        </w:rPr>
      </w:pPr>
      <w:r w:rsidRPr="00103EC0">
        <w:rPr>
          <w:rFonts w:ascii="Arial" w:hAnsi="Arial"/>
          <w:sz w:val="24"/>
          <w:szCs w:val="24"/>
        </w:rPr>
        <w:t>La cartelera de conciertos se conforma por la participación de bandas como Help – reconocido grupo de covers de los Beatles–, los grupos de covers Heels on Fire – espectáculo estilo ‘rockabilly’–, Samsons –también con música original–, James –música pop–, Five Fingers –rock en español e inglés, así como los originales Rumberos de Massachusetts.</w:t>
      </w:r>
    </w:p>
    <w:p w14:paraId="1F17230B" w14:textId="77777777" w:rsidR="00103EC0" w:rsidRPr="00103EC0" w:rsidRDefault="00103EC0" w:rsidP="00103EC0">
      <w:pPr>
        <w:tabs>
          <w:tab w:val="left" w:pos="3680"/>
        </w:tabs>
        <w:jc w:val="both"/>
        <w:rPr>
          <w:rFonts w:ascii="Arial" w:hAnsi="Arial"/>
          <w:sz w:val="24"/>
          <w:szCs w:val="24"/>
        </w:rPr>
      </w:pPr>
    </w:p>
    <w:p w14:paraId="61037F44" w14:textId="266B1BB6" w:rsidR="00103EC0" w:rsidRDefault="00103EC0" w:rsidP="00103EC0">
      <w:pPr>
        <w:tabs>
          <w:tab w:val="left" w:pos="3680"/>
        </w:tabs>
        <w:jc w:val="center"/>
        <w:rPr>
          <w:rFonts w:ascii="Arial" w:hAnsi="Arial"/>
          <w:sz w:val="24"/>
          <w:szCs w:val="24"/>
        </w:rPr>
      </w:pPr>
      <w:r>
        <w:rPr>
          <w:rFonts w:ascii="Arial" w:hAnsi="Arial"/>
          <w:noProof/>
          <w:sz w:val="24"/>
          <w:szCs w:val="24"/>
          <w:lang w:val="en-US"/>
        </w:rPr>
        <w:drawing>
          <wp:inline distT="0" distB="0" distL="0" distR="0" wp14:anchorId="189ACDB4" wp14:editId="4854F663">
            <wp:extent cx="4356100" cy="3378200"/>
            <wp:effectExtent l="0" t="0" r="1270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6100" cy="3378200"/>
                    </a:xfrm>
                    <a:prstGeom prst="rect">
                      <a:avLst/>
                    </a:prstGeom>
                    <a:noFill/>
                    <a:ln>
                      <a:noFill/>
                    </a:ln>
                  </pic:spPr>
                </pic:pic>
              </a:graphicData>
            </a:graphic>
          </wp:inline>
        </w:drawing>
      </w:r>
    </w:p>
    <w:p w14:paraId="7612E596" w14:textId="4DFEAED7" w:rsidR="00103EC0" w:rsidRDefault="00103EC0" w:rsidP="00103EC0">
      <w:pPr>
        <w:rPr>
          <w:rFonts w:ascii="Arial" w:hAnsi="Arial"/>
          <w:sz w:val="24"/>
          <w:szCs w:val="24"/>
        </w:rPr>
      </w:pPr>
    </w:p>
    <w:p w14:paraId="3E8657FB" w14:textId="352AFD1C" w:rsidR="00103EC0" w:rsidRDefault="00103EC0" w:rsidP="00103EC0">
      <w:pPr>
        <w:tabs>
          <w:tab w:val="left" w:pos="1600"/>
        </w:tabs>
        <w:jc w:val="both"/>
        <w:rPr>
          <w:rFonts w:ascii="Arial" w:hAnsi="Arial"/>
          <w:sz w:val="24"/>
          <w:szCs w:val="24"/>
        </w:rPr>
      </w:pPr>
      <w:r w:rsidRPr="00103EC0">
        <w:rPr>
          <w:rFonts w:ascii="Arial" w:hAnsi="Arial"/>
          <w:sz w:val="24"/>
          <w:szCs w:val="24"/>
        </w:rPr>
        <w:t>Mientras tanto, la adrenalina irá en aumento de la mano de las categorías de soporte Masters Historic Racing y Formula 4, que complementarán la acción principal en pista luego de ser muy bien recibidos por la afición mexicana en 2015.</w:t>
      </w:r>
    </w:p>
    <w:p w14:paraId="4D3CDEC2" w14:textId="77777777" w:rsidR="00103EC0" w:rsidRDefault="00103EC0" w:rsidP="00103EC0">
      <w:pPr>
        <w:tabs>
          <w:tab w:val="left" w:pos="1600"/>
        </w:tabs>
        <w:jc w:val="both"/>
        <w:rPr>
          <w:rFonts w:ascii="Arial" w:hAnsi="Arial"/>
          <w:sz w:val="24"/>
          <w:szCs w:val="24"/>
        </w:rPr>
      </w:pPr>
    </w:p>
    <w:p w14:paraId="333A8C2C" w14:textId="77777777" w:rsidR="00103EC0" w:rsidRDefault="00103EC0" w:rsidP="00103EC0">
      <w:pPr>
        <w:tabs>
          <w:tab w:val="left" w:pos="1600"/>
        </w:tabs>
        <w:jc w:val="both"/>
        <w:rPr>
          <w:rFonts w:ascii="Arial" w:hAnsi="Arial"/>
          <w:sz w:val="24"/>
          <w:szCs w:val="24"/>
        </w:rPr>
      </w:pPr>
    </w:p>
    <w:p w14:paraId="3ED1BCC4"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lastRenderedPageBreak/>
        <w:t>·  Masters Historic Racing: se conforma por una parrilla de autos históricos de Formula 1® de los años 70 y principios de los 80 que brindan a los espectadores una emocionante exhibición de antaño.</w:t>
      </w:r>
    </w:p>
    <w:p w14:paraId="29AE5F03" w14:textId="0D92ED9C"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  Formula 4: sirve como antesala de la Formula 1® para pilotos en desarrollo. En nuestro país participan más de 20 autos a lo largo de 30 carreras en 8 sedes alrededor de la República Mexicana.</w:t>
      </w:r>
    </w:p>
    <w:p w14:paraId="3B509F9D" w14:textId="46301FD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Próximamente la organización de ambas categorías y CIE compartirán más información sobre su participación en el evento.</w:t>
      </w:r>
    </w:p>
    <w:p w14:paraId="1F08309D"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Además, la experiencia se extenderá para los asistentes de todas las edades gracias a las actividades del F1 GameZone y el F1Village, al tiempo que se podrá adquirir mercancía oficial – tanto del evento como de las escuderías – en diferentes establecimientos dentro del Autódromo.</w:t>
      </w:r>
    </w:p>
    <w:p w14:paraId="183DC410"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 xml:space="preserve"> </w:t>
      </w:r>
    </w:p>
    <w:p w14:paraId="1497692A" w14:textId="77777777" w:rsidR="00103EC0" w:rsidRPr="00103EC0" w:rsidRDefault="00103EC0" w:rsidP="00103EC0">
      <w:pPr>
        <w:tabs>
          <w:tab w:val="left" w:pos="1600"/>
        </w:tabs>
        <w:jc w:val="both"/>
        <w:rPr>
          <w:rFonts w:ascii="Arial" w:hAnsi="Arial"/>
          <w:b/>
          <w:sz w:val="24"/>
          <w:szCs w:val="24"/>
        </w:rPr>
      </w:pPr>
      <w:r w:rsidRPr="00103EC0">
        <w:rPr>
          <w:rFonts w:ascii="Arial" w:hAnsi="Arial"/>
          <w:b/>
          <w:sz w:val="24"/>
          <w:szCs w:val="24"/>
        </w:rPr>
        <w:t>Aplicación móvil</w:t>
      </w:r>
    </w:p>
    <w:p w14:paraId="68661979" w14:textId="6D7FA811"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Una Aplicación Móvil Oficial estará disponible para descarga o actualización de manera gratuita en App Store y Google Play.</w:t>
      </w:r>
    </w:p>
    <w:p w14:paraId="2FEC2361"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En ella estará disponible información útil para los asistentes como horarios, servicios, tips sobre el evento y recomendaciones para disfrutar de la Ciudad de México en paralelo a la carrera.</w:t>
      </w:r>
    </w:p>
    <w:p w14:paraId="16FEEDEF" w14:textId="4EE8DDB1"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Dentro de sus novedades, la aplicación estará disponible en distintos dispositivos, guiará a los usuarios hasta sus asientos y contará con acceso al catálogo de alimentos y bebidas para agilizar el proceso de compra.</w:t>
      </w:r>
    </w:p>
    <w:p w14:paraId="70F622A9" w14:textId="624432C8"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Próximamente se darán a conocer la fecha de lanzamiento y más información sobre su uso.</w:t>
      </w:r>
    </w:p>
    <w:p w14:paraId="6D5D033D" w14:textId="77777777" w:rsidR="00103EC0" w:rsidRDefault="00103EC0" w:rsidP="00103EC0">
      <w:pPr>
        <w:tabs>
          <w:tab w:val="left" w:pos="1600"/>
        </w:tabs>
        <w:jc w:val="both"/>
        <w:rPr>
          <w:rFonts w:ascii="Arial" w:hAnsi="Arial"/>
          <w:b/>
          <w:sz w:val="24"/>
          <w:szCs w:val="24"/>
        </w:rPr>
      </w:pPr>
    </w:p>
    <w:p w14:paraId="2D9C9279" w14:textId="77777777" w:rsidR="00103EC0" w:rsidRPr="00103EC0" w:rsidRDefault="00103EC0" w:rsidP="00103EC0">
      <w:pPr>
        <w:tabs>
          <w:tab w:val="left" w:pos="1600"/>
        </w:tabs>
        <w:jc w:val="both"/>
        <w:rPr>
          <w:rFonts w:ascii="Arial" w:hAnsi="Arial"/>
          <w:b/>
          <w:sz w:val="24"/>
          <w:szCs w:val="24"/>
        </w:rPr>
      </w:pPr>
      <w:r w:rsidRPr="00103EC0">
        <w:rPr>
          <w:rFonts w:ascii="Arial" w:hAnsi="Arial"/>
          <w:b/>
          <w:sz w:val="24"/>
          <w:szCs w:val="24"/>
        </w:rPr>
        <w:t>Alimentos y bebidas</w:t>
      </w:r>
    </w:p>
    <w:p w14:paraId="649AF274"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Para este 2016 se mantendrá la variedad de 2015 para que los visitantes gocen otra vez de productos de la más alta calidad.</w:t>
      </w:r>
    </w:p>
    <w:p w14:paraId="62925C3C" w14:textId="24521A2C" w:rsidR="00103EC0" w:rsidRPr="00103EC0" w:rsidRDefault="00103EC0" w:rsidP="00103EC0">
      <w:pPr>
        <w:tabs>
          <w:tab w:val="left" w:pos="1600"/>
        </w:tabs>
        <w:jc w:val="both"/>
        <w:rPr>
          <w:rFonts w:ascii="Arial" w:hAnsi="Arial"/>
          <w:sz w:val="24"/>
          <w:szCs w:val="24"/>
        </w:rPr>
      </w:pPr>
      <w:r>
        <w:rPr>
          <w:rFonts w:ascii="Arial" w:hAnsi="Arial"/>
          <w:sz w:val="24"/>
          <w:szCs w:val="24"/>
        </w:rPr>
        <w:t xml:space="preserve"> </w:t>
      </w:r>
      <w:r w:rsidRPr="00103EC0">
        <w:rPr>
          <w:rFonts w:ascii="Arial" w:hAnsi="Arial"/>
          <w:sz w:val="24"/>
          <w:szCs w:val="24"/>
        </w:rPr>
        <w:t>Así, nuevamente estarán presentes Burger King, Domino’s Pizza, El Califa, Sushi Itto, Starbucks, Sabritas, así como productos Coca-Cola y Heineken. Sin embargo, se ampliaron las opciones al sumar a La Castellana, Helados Nestlé y Nutrisa.</w:t>
      </w:r>
    </w:p>
    <w:p w14:paraId="46B7D72E" w14:textId="7CC2C9BF" w:rsidR="00103EC0" w:rsidRPr="00103EC0" w:rsidRDefault="00103EC0" w:rsidP="00103EC0">
      <w:pPr>
        <w:tabs>
          <w:tab w:val="left" w:pos="1600"/>
        </w:tabs>
        <w:jc w:val="both"/>
        <w:rPr>
          <w:rFonts w:ascii="Arial" w:hAnsi="Arial"/>
          <w:sz w:val="24"/>
          <w:szCs w:val="24"/>
        </w:rPr>
      </w:pPr>
      <w:r>
        <w:rPr>
          <w:rFonts w:ascii="Arial" w:hAnsi="Arial"/>
          <w:sz w:val="24"/>
          <w:szCs w:val="24"/>
        </w:rPr>
        <w:t xml:space="preserve"> </w:t>
      </w:r>
      <w:r w:rsidRPr="00103EC0">
        <w:rPr>
          <w:rFonts w:ascii="Arial" w:hAnsi="Arial"/>
          <w:sz w:val="24"/>
          <w:szCs w:val="24"/>
        </w:rPr>
        <w:t>Además, para expandir la experiencia gastronómica habrá Bier Gartens y restaurantes temáticos alrededor del Autódromo.</w:t>
      </w:r>
    </w:p>
    <w:p w14:paraId="15C6DBF3"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 xml:space="preserve"> </w:t>
      </w:r>
    </w:p>
    <w:p w14:paraId="08F0C3C2"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lastRenderedPageBreak/>
        <w:t>Conscientes que en 2015 la compra de alimentos y bebidas fue un área de oportunidad, se analizó el proceso e identificó que el formato de cobro es adecuado y que los tiempos de espera en realidad se deben al abasto de la enorme cantidad de asistentes.</w:t>
      </w:r>
    </w:p>
    <w:p w14:paraId="71C6A9D7" w14:textId="57C29454" w:rsidR="00103EC0" w:rsidRPr="00103EC0" w:rsidRDefault="00103EC0" w:rsidP="00103EC0">
      <w:pPr>
        <w:tabs>
          <w:tab w:val="left" w:pos="1600"/>
        </w:tabs>
        <w:jc w:val="both"/>
        <w:rPr>
          <w:rFonts w:ascii="Arial" w:hAnsi="Arial"/>
          <w:sz w:val="24"/>
          <w:szCs w:val="24"/>
        </w:rPr>
      </w:pPr>
      <w:r>
        <w:rPr>
          <w:rFonts w:ascii="Arial" w:hAnsi="Arial"/>
          <w:sz w:val="24"/>
          <w:szCs w:val="24"/>
        </w:rPr>
        <w:t xml:space="preserve"> </w:t>
      </w:r>
      <w:r w:rsidRPr="00103EC0">
        <w:rPr>
          <w:rFonts w:ascii="Arial" w:hAnsi="Arial"/>
          <w:sz w:val="24"/>
          <w:szCs w:val="24"/>
        </w:rPr>
        <w:t>No existe restaurante alguno que pueda proveer un servicio de alimentos para 100 mil personas al mismo tiempo.</w:t>
      </w:r>
    </w:p>
    <w:p w14:paraId="45D5459F" w14:textId="5EC142BD" w:rsidR="00103EC0" w:rsidRPr="00103EC0" w:rsidRDefault="00103EC0" w:rsidP="00103EC0">
      <w:pPr>
        <w:tabs>
          <w:tab w:val="left" w:pos="1600"/>
        </w:tabs>
        <w:jc w:val="both"/>
        <w:rPr>
          <w:rFonts w:ascii="Arial" w:hAnsi="Arial"/>
          <w:sz w:val="24"/>
          <w:szCs w:val="24"/>
        </w:rPr>
      </w:pPr>
      <w:r>
        <w:rPr>
          <w:rFonts w:ascii="Arial" w:hAnsi="Arial"/>
          <w:sz w:val="24"/>
          <w:szCs w:val="24"/>
        </w:rPr>
        <w:t xml:space="preserve"> </w:t>
      </w:r>
      <w:r w:rsidRPr="00103EC0">
        <w:rPr>
          <w:rFonts w:ascii="Arial" w:hAnsi="Arial"/>
          <w:sz w:val="24"/>
          <w:szCs w:val="24"/>
        </w:rPr>
        <w:t>Por eso, este año se implementarán tres formatos de cobro con el fin de facilitar y agilizar el proceso para los asistentes:</w:t>
      </w:r>
    </w:p>
    <w:p w14:paraId="2C217046" w14:textId="372A3FE7" w:rsidR="00103EC0" w:rsidRPr="00103EC0" w:rsidRDefault="00103EC0" w:rsidP="00103EC0">
      <w:pPr>
        <w:tabs>
          <w:tab w:val="left" w:pos="1600"/>
        </w:tabs>
        <w:jc w:val="both"/>
        <w:rPr>
          <w:rFonts w:ascii="Arial" w:hAnsi="Arial"/>
          <w:sz w:val="24"/>
          <w:szCs w:val="24"/>
        </w:rPr>
      </w:pPr>
      <w:r>
        <w:rPr>
          <w:rFonts w:ascii="Arial" w:hAnsi="Arial"/>
          <w:sz w:val="24"/>
          <w:szCs w:val="24"/>
        </w:rPr>
        <w:t xml:space="preserve"> </w:t>
      </w:r>
      <w:r w:rsidRPr="00103EC0">
        <w:rPr>
          <w:rFonts w:ascii="Arial" w:hAnsi="Arial"/>
          <w:sz w:val="24"/>
          <w:szCs w:val="24"/>
        </w:rPr>
        <w:t>1.  Multicajas. Disponible en las zonas Verde, Azul y Amarilla, en este formato el cliente primero debe pagar su consumo en módulos de cajas, donde recibirá un ticket que posteriormente intercambiará en los puestos de alimentos y bebidas.</w:t>
      </w:r>
    </w:p>
    <w:p w14:paraId="19DD01BA"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En lo referente a alimentos, se podrá elegir entre emitir un solo ticket con la cantidad total de su consumo – que debe canjearse en ese momento – o la emisión de varios tickets con consumo unitario – para ser canjeados en cualquier momento durante los tres días de evento. Para las bebidas, se entregarán tickets unitarios por el total de la compra.</w:t>
      </w:r>
    </w:p>
    <w:p w14:paraId="4E97FD4F"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2.  Centro Comercial. Disponible en las zonas Naranja, Foro Sol Norte y Foro Sol Sur, es posible pagar por el consumo directamente en los puestos de alimentos y bebida, donde igualmente se hará entrega de los productos. La oferta para estos sitios incluye pizzas, hamburguesas, papas, aguas, refrescos y cervezas.</w:t>
      </w:r>
    </w:p>
    <w:p w14:paraId="28A904CF" w14:textId="05178050"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3.  Vending. Disponible en todas las zonas, los vendedores ingresan directamente a las gradas para ofrecer y vender productos. Bajo este formato – que no se suspende en ningún momento – se podrán adquirir pizzas, hamburguesas, papas, aguas, refrescos y cervezas. La única forma de pago aceptada será el efectivo.</w:t>
      </w:r>
    </w:p>
    <w:p w14:paraId="6E1232EF" w14:textId="77777777" w:rsidR="00103EC0" w:rsidRDefault="00103EC0" w:rsidP="00103EC0">
      <w:pPr>
        <w:tabs>
          <w:tab w:val="left" w:pos="1600"/>
        </w:tabs>
        <w:jc w:val="both"/>
        <w:rPr>
          <w:rFonts w:ascii="Arial" w:hAnsi="Arial"/>
          <w:sz w:val="24"/>
          <w:szCs w:val="24"/>
        </w:rPr>
      </w:pPr>
      <w:r>
        <w:rPr>
          <w:rFonts w:ascii="Arial" w:hAnsi="Arial"/>
          <w:sz w:val="24"/>
          <w:szCs w:val="24"/>
        </w:rPr>
        <w:t xml:space="preserve"> </w:t>
      </w:r>
    </w:p>
    <w:p w14:paraId="2B4814C2" w14:textId="4B38FEEC"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Después de la experiencia en 2015 se realizarán las siguientes mejoras:</w:t>
      </w:r>
    </w:p>
    <w:p w14:paraId="64988690" w14:textId="77777777" w:rsidR="00103EC0" w:rsidRDefault="00103EC0" w:rsidP="00103EC0">
      <w:pPr>
        <w:tabs>
          <w:tab w:val="left" w:pos="1600"/>
        </w:tabs>
        <w:jc w:val="both"/>
        <w:rPr>
          <w:rFonts w:ascii="Arial" w:hAnsi="Arial"/>
          <w:sz w:val="24"/>
          <w:szCs w:val="24"/>
        </w:rPr>
      </w:pPr>
    </w:p>
    <w:p w14:paraId="4E8F7DED" w14:textId="4C899063" w:rsidR="00103EC0" w:rsidRPr="00103EC0" w:rsidRDefault="00103EC0" w:rsidP="00103EC0">
      <w:pPr>
        <w:tabs>
          <w:tab w:val="left" w:pos="1600"/>
        </w:tabs>
        <w:jc w:val="both"/>
        <w:rPr>
          <w:rFonts w:ascii="Arial" w:hAnsi="Arial"/>
          <w:sz w:val="24"/>
          <w:szCs w:val="24"/>
        </w:rPr>
      </w:pPr>
      <w:r>
        <w:rPr>
          <w:rFonts w:ascii="Arial" w:hAnsi="Arial"/>
          <w:sz w:val="24"/>
          <w:szCs w:val="24"/>
        </w:rPr>
        <w:t xml:space="preserve">· </w:t>
      </w:r>
      <w:r w:rsidRPr="00103EC0">
        <w:rPr>
          <w:rFonts w:ascii="Arial" w:hAnsi="Arial"/>
          <w:sz w:val="24"/>
          <w:szCs w:val="24"/>
        </w:rPr>
        <w:t>Se triplicó el servicio en las cocinas para agilizar los tiempos de atención.</w:t>
      </w:r>
    </w:p>
    <w:p w14:paraId="0E094E41" w14:textId="7B5A26A5" w:rsidR="00103EC0" w:rsidRPr="00103EC0" w:rsidRDefault="00103EC0" w:rsidP="00103EC0">
      <w:pPr>
        <w:tabs>
          <w:tab w:val="left" w:pos="1600"/>
        </w:tabs>
        <w:jc w:val="both"/>
        <w:rPr>
          <w:rFonts w:ascii="Arial" w:hAnsi="Arial"/>
          <w:sz w:val="24"/>
          <w:szCs w:val="24"/>
        </w:rPr>
      </w:pPr>
      <w:r>
        <w:rPr>
          <w:rFonts w:ascii="Arial" w:hAnsi="Arial"/>
          <w:sz w:val="24"/>
          <w:szCs w:val="24"/>
        </w:rPr>
        <w:t xml:space="preserve">· </w:t>
      </w:r>
      <w:r w:rsidRPr="00103EC0">
        <w:rPr>
          <w:rFonts w:ascii="Arial" w:hAnsi="Arial"/>
          <w:sz w:val="24"/>
          <w:szCs w:val="24"/>
        </w:rPr>
        <w:t>Todas las cajas aceptan cualquier forma de pago (tarjetas de crédito, tarjetas de débito y efectivo).</w:t>
      </w:r>
    </w:p>
    <w:p w14:paraId="5E5CFDF4" w14:textId="5474F6F6" w:rsidR="00103EC0" w:rsidRPr="00103EC0" w:rsidRDefault="009977D6" w:rsidP="00103EC0">
      <w:pPr>
        <w:tabs>
          <w:tab w:val="left" w:pos="1600"/>
        </w:tabs>
        <w:jc w:val="both"/>
        <w:rPr>
          <w:rFonts w:ascii="Arial" w:hAnsi="Arial"/>
          <w:sz w:val="24"/>
          <w:szCs w:val="24"/>
        </w:rPr>
      </w:pPr>
      <w:r>
        <w:rPr>
          <w:rFonts w:ascii="Arial" w:hAnsi="Arial"/>
          <w:sz w:val="24"/>
          <w:szCs w:val="24"/>
        </w:rPr>
        <w:t xml:space="preserve">· </w:t>
      </w:r>
      <w:r w:rsidR="00103EC0" w:rsidRPr="00103EC0">
        <w:rPr>
          <w:rFonts w:ascii="Arial" w:hAnsi="Arial"/>
          <w:sz w:val="24"/>
          <w:szCs w:val="24"/>
        </w:rPr>
        <w:t>Señalización más clara.</w:t>
      </w:r>
    </w:p>
    <w:p w14:paraId="30877280" w14:textId="56B9243D" w:rsidR="00103EC0" w:rsidRPr="00103EC0" w:rsidRDefault="009977D6" w:rsidP="00103EC0">
      <w:pPr>
        <w:tabs>
          <w:tab w:val="left" w:pos="1600"/>
        </w:tabs>
        <w:jc w:val="both"/>
        <w:rPr>
          <w:rFonts w:ascii="Arial" w:hAnsi="Arial"/>
          <w:sz w:val="24"/>
          <w:szCs w:val="24"/>
        </w:rPr>
      </w:pPr>
      <w:r>
        <w:rPr>
          <w:rFonts w:ascii="Arial" w:hAnsi="Arial"/>
          <w:sz w:val="24"/>
          <w:szCs w:val="24"/>
        </w:rPr>
        <w:t>·</w:t>
      </w:r>
      <w:r>
        <w:rPr>
          <w:rFonts w:ascii="Arial" w:hAnsi="Arial"/>
          <w:sz w:val="24"/>
          <w:szCs w:val="24"/>
        </w:rPr>
        <w:t xml:space="preserve"> </w:t>
      </w:r>
      <w:r w:rsidR="00103EC0" w:rsidRPr="00103EC0">
        <w:rPr>
          <w:rFonts w:ascii="Arial" w:hAnsi="Arial"/>
          <w:sz w:val="24"/>
          <w:szCs w:val="24"/>
        </w:rPr>
        <w:t>Ampliación del servicio de vending con alimentos.</w:t>
      </w:r>
    </w:p>
    <w:p w14:paraId="574071D0" w14:textId="5D0D895D" w:rsidR="00103EC0" w:rsidRPr="00103EC0" w:rsidRDefault="009977D6" w:rsidP="00103EC0">
      <w:pPr>
        <w:tabs>
          <w:tab w:val="left" w:pos="1600"/>
        </w:tabs>
        <w:jc w:val="both"/>
        <w:rPr>
          <w:rFonts w:ascii="Arial" w:hAnsi="Arial"/>
          <w:sz w:val="24"/>
          <w:szCs w:val="24"/>
        </w:rPr>
      </w:pPr>
      <w:r>
        <w:rPr>
          <w:rFonts w:ascii="Arial" w:hAnsi="Arial"/>
          <w:sz w:val="24"/>
          <w:szCs w:val="24"/>
        </w:rPr>
        <w:t>·</w:t>
      </w:r>
      <w:r>
        <w:rPr>
          <w:rFonts w:ascii="Arial" w:hAnsi="Arial"/>
          <w:sz w:val="24"/>
          <w:szCs w:val="24"/>
        </w:rPr>
        <w:t xml:space="preserve"> </w:t>
      </w:r>
      <w:r w:rsidR="00103EC0" w:rsidRPr="00103EC0">
        <w:rPr>
          <w:rFonts w:ascii="Arial" w:hAnsi="Arial"/>
          <w:sz w:val="24"/>
          <w:szCs w:val="24"/>
        </w:rPr>
        <w:t>Impresión de tickets individuales o por la cantidad total de alimentos y bebidas.</w:t>
      </w:r>
    </w:p>
    <w:p w14:paraId="5E5B262E"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 xml:space="preserve"> </w:t>
      </w:r>
    </w:p>
    <w:p w14:paraId="69D4A8F2"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lastRenderedPageBreak/>
        <w:t>Adicionalmente, se emitieron recomendaciones con el fin de agilizar el proceso de compra y mejorar la experiencia:</w:t>
      </w:r>
    </w:p>
    <w:p w14:paraId="1E623DE2" w14:textId="20B84350" w:rsidR="00103EC0" w:rsidRPr="00103EC0" w:rsidRDefault="009977D6" w:rsidP="00103EC0">
      <w:pPr>
        <w:tabs>
          <w:tab w:val="left" w:pos="1600"/>
        </w:tabs>
        <w:jc w:val="both"/>
        <w:rPr>
          <w:rFonts w:ascii="Arial" w:hAnsi="Arial"/>
          <w:sz w:val="24"/>
          <w:szCs w:val="24"/>
        </w:rPr>
      </w:pPr>
      <w:r>
        <w:rPr>
          <w:rFonts w:ascii="Arial" w:hAnsi="Arial"/>
          <w:sz w:val="24"/>
          <w:szCs w:val="24"/>
        </w:rPr>
        <w:t xml:space="preserve">· </w:t>
      </w:r>
      <w:r w:rsidR="00103EC0" w:rsidRPr="00103EC0">
        <w:rPr>
          <w:rFonts w:ascii="Arial" w:hAnsi="Arial"/>
          <w:sz w:val="24"/>
          <w:szCs w:val="24"/>
        </w:rPr>
        <w:t>Pre-compra de los tickets de alimentos y bebidas para su consumo durante todo el evento desde el primer día.</w:t>
      </w:r>
    </w:p>
    <w:p w14:paraId="39ECC525" w14:textId="77777777" w:rsidR="00103EC0" w:rsidRPr="00103EC0" w:rsidRDefault="00103EC0" w:rsidP="00103EC0">
      <w:pPr>
        <w:tabs>
          <w:tab w:val="left" w:pos="1600"/>
        </w:tabs>
        <w:jc w:val="both"/>
        <w:rPr>
          <w:rFonts w:ascii="Arial" w:hAnsi="Arial"/>
          <w:sz w:val="24"/>
          <w:szCs w:val="24"/>
        </w:rPr>
      </w:pPr>
    </w:p>
    <w:p w14:paraId="4B53DF34" w14:textId="59733038" w:rsidR="00103EC0" w:rsidRPr="00103EC0" w:rsidRDefault="009977D6" w:rsidP="00103EC0">
      <w:pPr>
        <w:tabs>
          <w:tab w:val="left" w:pos="1600"/>
        </w:tabs>
        <w:jc w:val="both"/>
        <w:rPr>
          <w:rFonts w:ascii="Arial" w:hAnsi="Arial"/>
          <w:sz w:val="24"/>
          <w:szCs w:val="24"/>
        </w:rPr>
      </w:pPr>
      <w:r>
        <w:rPr>
          <w:rFonts w:ascii="Arial" w:hAnsi="Arial"/>
          <w:sz w:val="24"/>
          <w:szCs w:val="24"/>
        </w:rPr>
        <w:t xml:space="preserve">· </w:t>
      </w:r>
      <w:r w:rsidR="00103EC0" w:rsidRPr="00103EC0">
        <w:rPr>
          <w:rFonts w:ascii="Arial" w:hAnsi="Arial"/>
          <w:sz w:val="24"/>
          <w:szCs w:val="24"/>
        </w:rPr>
        <w:t>Consultar la sección especial en la app oficial para para elegir con anticipación la orden.</w:t>
      </w:r>
    </w:p>
    <w:p w14:paraId="6BA6A1A8" w14:textId="77777777" w:rsidR="00103EC0" w:rsidRPr="00103EC0" w:rsidRDefault="00103EC0" w:rsidP="00103EC0">
      <w:pPr>
        <w:tabs>
          <w:tab w:val="left" w:pos="1600"/>
        </w:tabs>
        <w:jc w:val="both"/>
        <w:rPr>
          <w:rFonts w:ascii="Arial" w:hAnsi="Arial"/>
          <w:sz w:val="24"/>
          <w:szCs w:val="24"/>
        </w:rPr>
      </w:pPr>
    </w:p>
    <w:p w14:paraId="4CC0CCA1" w14:textId="6EBE1C8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Aprovechar el vending y la disponibilidad de cajeros automáticos para realizar pagos en efectivo.</w:t>
      </w:r>
    </w:p>
    <w:p w14:paraId="4324A03D" w14:textId="1B35DEEE"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Los organizadores aprovecharon para agradecer a casa uno de sus aliados locales: Banamex, Coca-Cola, GNP, Hidrosina, Lotería Nacional, Santander y Telcel –Infinitum.</w:t>
      </w:r>
    </w:p>
    <w:p w14:paraId="2083D17D" w14:textId="738A6E52"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Asimismo, concluyeron confirmando la participación por segundo año consecutivo del legendario piloto Emerson Fittipaldi como embajador del FORMULA 1 GRAN PREMIO DE MÉXICO 2016™. El mexicano Adrián Fernández se unió al brasileño como el nuevo ‘fichaje’ para contagiar al mundo con la emoción de la F1ESTA mexicana a celebr</w:t>
      </w:r>
      <w:r w:rsidR="009977D6">
        <w:rPr>
          <w:rFonts w:ascii="Arial" w:hAnsi="Arial"/>
          <w:sz w:val="24"/>
          <w:szCs w:val="24"/>
        </w:rPr>
        <w:t>arse el próximo mes de octubre.</w:t>
      </w:r>
    </w:p>
    <w:p w14:paraId="7C0860E7"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 xml:space="preserve"> </w:t>
      </w:r>
    </w:p>
    <w:p w14:paraId="687A7C78" w14:textId="77777777" w:rsidR="00103EC0" w:rsidRPr="00103EC0" w:rsidRDefault="00103EC0" w:rsidP="00103EC0">
      <w:pPr>
        <w:tabs>
          <w:tab w:val="left" w:pos="1600"/>
        </w:tabs>
        <w:jc w:val="center"/>
        <w:rPr>
          <w:rFonts w:ascii="Arial" w:hAnsi="Arial"/>
          <w:sz w:val="24"/>
          <w:szCs w:val="24"/>
        </w:rPr>
      </w:pPr>
      <w:r w:rsidRPr="00103EC0">
        <w:rPr>
          <w:rFonts w:ascii="Arial" w:hAnsi="Arial"/>
          <w:sz w:val="24"/>
          <w:szCs w:val="24"/>
        </w:rPr>
        <w:t>-o-</w:t>
      </w:r>
    </w:p>
    <w:p w14:paraId="3E05FFDB" w14:textId="6781FE9F" w:rsidR="00103EC0" w:rsidRPr="00103EC0" w:rsidRDefault="00103EC0" w:rsidP="00103EC0">
      <w:pPr>
        <w:tabs>
          <w:tab w:val="left" w:pos="1600"/>
        </w:tabs>
        <w:jc w:val="center"/>
        <w:rPr>
          <w:rFonts w:ascii="Arial" w:hAnsi="Arial"/>
          <w:sz w:val="24"/>
          <w:szCs w:val="24"/>
        </w:rPr>
      </w:pPr>
    </w:p>
    <w:p w14:paraId="07353C7E" w14:textId="77777777" w:rsidR="00103EC0" w:rsidRPr="00103EC0" w:rsidRDefault="00103EC0" w:rsidP="00103EC0">
      <w:pPr>
        <w:tabs>
          <w:tab w:val="left" w:pos="1600"/>
        </w:tabs>
        <w:jc w:val="center"/>
        <w:rPr>
          <w:rFonts w:ascii="Arial" w:hAnsi="Arial"/>
          <w:sz w:val="24"/>
          <w:szCs w:val="24"/>
        </w:rPr>
      </w:pPr>
      <w:r w:rsidRPr="00103EC0">
        <w:rPr>
          <w:rFonts w:ascii="Arial" w:hAnsi="Arial"/>
          <w:sz w:val="24"/>
          <w:szCs w:val="24"/>
        </w:rPr>
        <w:t>www.mexicogp.mx</w:t>
      </w:r>
    </w:p>
    <w:p w14:paraId="205E6FA3" w14:textId="77777777" w:rsidR="00103EC0" w:rsidRPr="00103EC0" w:rsidRDefault="00103EC0" w:rsidP="00103EC0">
      <w:pPr>
        <w:tabs>
          <w:tab w:val="left" w:pos="1600"/>
        </w:tabs>
        <w:jc w:val="center"/>
        <w:rPr>
          <w:rFonts w:ascii="Arial" w:hAnsi="Arial"/>
          <w:sz w:val="24"/>
          <w:szCs w:val="24"/>
        </w:rPr>
      </w:pPr>
      <w:r w:rsidRPr="00103EC0">
        <w:rPr>
          <w:rFonts w:ascii="Arial" w:hAnsi="Arial"/>
          <w:sz w:val="24"/>
          <w:szCs w:val="24"/>
        </w:rPr>
        <w:t>Facebook: mexicogp</w:t>
      </w:r>
    </w:p>
    <w:p w14:paraId="61ED8D17" w14:textId="77777777" w:rsidR="00103EC0" w:rsidRPr="00103EC0" w:rsidRDefault="00103EC0" w:rsidP="00103EC0">
      <w:pPr>
        <w:tabs>
          <w:tab w:val="left" w:pos="1600"/>
        </w:tabs>
        <w:jc w:val="center"/>
        <w:rPr>
          <w:rFonts w:ascii="Arial" w:hAnsi="Arial"/>
          <w:sz w:val="24"/>
          <w:szCs w:val="24"/>
        </w:rPr>
      </w:pPr>
      <w:r w:rsidRPr="00103EC0">
        <w:rPr>
          <w:rFonts w:ascii="Arial" w:hAnsi="Arial"/>
          <w:sz w:val="24"/>
          <w:szCs w:val="24"/>
        </w:rPr>
        <w:t>Instagram/Twitter: @mexicogp</w:t>
      </w:r>
    </w:p>
    <w:p w14:paraId="54FB48C8" w14:textId="62220406" w:rsidR="00103EC0" w:rsidRDefault="00103EC0" w:rsidP="00103EC0">
      <w:pPr>
        <w:tabs>
          <w:tab w:val="left" w:pos="1600"/>
        </w:tabs>
        <w:jc w:val="center"/>
        <w:rPr>
          <w:rFonts w:ascii="Arial" w:hAnsi="Arial"/>
          <w:sz w:val="24"/>
          <w:szCs w:val="24"/>
        </w:rPr>
      </w:pPr>
      <w:r w:rsidRPr="00103EC0">
        <w:rPr>
          <w:rFonts w:ascii="Arial" w:hAnsi="Arial"/>
          <w:sz w:val="24"/>
          <w:szCs w:val="24"/>
        </w:rPr>
        <w:t>#MexicoGP #F1ESTA #F1EBRE</w:t>
      </w:r>
    </w:p>
    <w:p w14:paraId="006DF20A" w14:textId="77777777" w:rsidR="009977D6" w:rsidRPr="00103EC0" w:rsidRDefault="009977D6" w:rsidP="00103EC0">
      <w:pPr>
        <w:tabs>
          <w:tab w:val="left" w:pos="1600"/>
        </w:tabs>
        <w:jc w:val="center"/>
        <w:rPr>
          <w:rFonts w:ascii="Arial" w:hAnsi="Arial"/>
          <w:sz w:val="24"/>
          <w:szCs w:val="24"/>
        </w:rPr>
      </w:pPr>
      <w:bookmarkStart w:id="0" w:name="_GoBack"/>
      <w:bookmarkEnd w:id="0"/>
    </w:p>
    <w:p w14:paraId="4723FACB"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 xml:space="preserve"> </w:t>
      </w:r>
    </w:p>
    <w:p w14:paraId="4A592B4A"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Contacto:</w:t>
      </w:r>
    </w:p>
    <w:p w14:paraId="59DEA526"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Francisco Velázquez</w:t>
      </w:r>
    </w:p>
    <w:p w14:paraId="4D7298E4"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fvelazquezc@cie.com.mx</w:t>
      </w:r>
    </w:p>
    <w:p w14:paraId="406046DC"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(52 55) 52019089</w:t>
      </w:r>
    </w:p>
    <w:p w14:paraId="1F43D4D8" w14:textId="0112182B" w:rsidR="00103EC0" w:rsidRDefault="00103EC0" w:rsidP="00103EC0">
      <w:pPr>
        <w:tabs>
          <w:tab w:val="left" w:pos="1600"/>
        </w:tabs>
        <w:jc w:val="both"/>
        <w:rPr>
          <w:rFonts w:ascii="Arial" w:hAnsi="Arial"/>
          <w:sz w:val="24"/>
          <w:szCs w:val="24"/>
        </w:rPr>
      </w:pPr>
      <w:r w:rsidRPr="00103EC0">
        <w:rPr>
          <w:rFonts w:ascii="Arial" w:hAnsi="Arial"/>
          <w:sz w:val="24"/>
          <w:szCs w:val="24"/>
        </w:rPr>
        <w:t>CIE</w:t>
      </w:r>
    </w:p>
    <w:p w14:paraId="08492742" w14:textId="77777777" w:rsidR="00103EC0" w:rsidRPr="00103EC0" w:rsidRDefault="00103EC0" w:rsidP="00103EC0">
      <w:pPr>
        <w:tabs>
          <w:tab w:val="left" w:pos="1600"/>
        </w:tabs>
        <w:jc w:val="both"/>
        <w:rPr>
          <w:rFonts w:ascii="Arial" w:hAnsi="Arial"/>
          <w:sz w:val="24"/>
          <w:szCs w:val="24"/>
        </w:rPr>
      </w:pPr>
    </w:p>
    <w:p w14:paraId="1E2BAF45"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Manuel Orvañanos</w:t>
      </w:r>
    </w:p>
    <w:p w14:paraId="0CEF9E85"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manuel@bandofinsiders.com</w:t>
      </w:r>
    </w:p>
    <w:p w14:paraId="5FA10D7C"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(52 55) 63866686</w:t>
      </w:r>
    </w:p>
    <w:p w14:paraId="2E35ED82" w14:textId="14C25067" w:rsidR="00103EC0" w:rsidRDefault="00103EC0" w:rsidP="00103EC0">
      <w:pPr>
        <w:tabs>
          <w:tab w:val="left" w:pos="1600"/>
        </w:tabs>
        <w:jc w:val="both"/>
        <w:rPr>
          <w:rFonts w:ascii="Arial" w:hAnsi="Arial"/>
          <w:sz w:val="24"/>
          <w:szCs w:val="24"/>
        </w:rPr>
      </w:pPr>
      <w:r w:rsidRPr="00103EC0">
        <w:rPr>
          <w:rFonts w:ascii="Arial" w:hAnsi="Arial"/>
          <w:sz w:val="24"/>
          <w:szCs w:val="24"/>
        </w:rPr>
        <w:t>Band of Insiders</w:t>
      </w:r>
    </w:p>
    <w:p w14:paraId="7D9338E2" w14:textId="77777777" w:rsidR="009977D6" w:rsidRDefault="009977D6" w:rsidP="00103EC0">
      <w:pPr>
        <w:tabs>
          <w:tab w:val="left" w:pos="1600"/>
        </w:tabs>
        <w:jc w:val="both"/>
        <w:rPr>
          <w:rFonts w:ascii="Arial" w:hAnsi="Arial"/>
          <w:sz w:val="24"/>
          <w:szCs w:val="24"/>
        </w:rPr>
      </w:pPr>
    </w:p>
    <w:p w14:paraId="7C7F1CE6"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Sobre CIE</w:t>
      </w:r>
    </w:p>
    <w:p w14:paraId="02FB3642" w14:textId="02D6AB15"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Corporación Interamericana de Entretenimiento, S.A.B de C. V.</w:t>
      </w:r>
    </w:p>
    <w:p w14:paraId="7A5D3BAB"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 xml:space="preserve">www.cie.com.mx </w:t>
      </w:r>
    </w:p>
    <w:p w14:paraId="65C70A14"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Somos la compañía líder en el mercado del entretenimiento fuera de casa en México, Colombia y Centroamérica y uno de los participantes más destacados en el ámbito latinoamericano y mundial en la industria del espectáculo.</w:t>
      </w:r>
    </w:p>
    <w:p w14:paraId="1FDA94E2"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1F8E5FFF"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34056E76" w14:textId="77777777" w:rsidR="00103EC0" w:rsidRPr="00103EC0" w:rsidRDefault="00103EC0" w:rsidP="00103EC0">
      <w:pPr>
        <w:tabs>
          <w:tab w:val="left" w:pos="1600"/>
        </w:tabs>
        <w:jc w:val="both"/>
        <w:rPr>
          <w:rFonts w:ascii="Arial" w:hAnsi="Arial"/>
          <w:sz w:val="24"/>
          <w:szCs w:val="24"/>
        </w:rPr>
      </w:pPr>
      <w:r w:rsidRPr="00103EC0">
        <w:rPr>
          <w:rFonts w:ascii="Arial" w:hAnsi="Arial"/>
          <w:sz w:val="24"/>
          <w:szCs w:val="24"/>
        </w:rPr>
        <w:t>CIE es una empresa pública cuyas acciones y títulos de deuda cotizan en la Bolsa Mexicana de Valores.</w:t>
      </w:r>
    </w:p>
    <w:p w14:paraId="682049B3" w14:textId="77777777" w:rsidR="00103EC0" w:rsidRPr="00103EC0" w:rsidRDefault="00103EC0" w:rsidP="00103EC0">
      <w:pPr>
        <w:tabs>
          <w:tab w:val="left" w:pos="1600"/>
        </w:tabs>
        <w:jc w:val="both"/>
        <w:rPr>
          <w:rFonts w:ascii="Arial" w:hAnsi="Arial"/>
          <w:sz w:val="24"/>
          <w:szCs w:val="24"/>
        </w:rPr>
      </w:pPr>
    </w:p>
    <w:sectPr w:rsidR="00103EC0" w:rsidRPr="00103EC0" w:rsidSect="007A4F2D">
      <w:headerReference w:type="even" r:id="rId13"/>
      <w:headerReference w:type="default" r:id="rId14"/>
      <w:headerReference w:type="first" r:id="rId15"/>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3E10F" w14:textId="77777777" w:rsidR="00103EC0" w:rsidRDefault="00103EC0" w:rsidP="003B5638">
      <w:pPr>
        <w:spacing w:after="0" w:line="240" w:lineRule="auto"/>
      </w:pPr>
      <w:r>
        <w:separator/>
      </w:r>
    </w:p>
  </w:endnote>
  <w:endnote w:type="continuationSeparator" w:id="0">
    <w:p w14:paraId="5D1DC8DD" w14:textId="77777777" w:rsidR="00103EC0" w:rsidRDefault="00103EC0"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1D6995" w14:textId="77777777" w:rsidR="00103EC0" w:rsidRDefault="00103EC0" w:rsidP="003B5638">
      <w:pPr>
        <w:spacing w:after="0" w:line="240" w:lineRule="auto"/>
      </w:pPr>
      <w:r>
        <w:separator/>
      </w:r>
    </w:p>
  </w:footnote>
  <w:footnote w:type="continuationSeparator" w:id="0">
    <w:p w14:paraId="37D55A1C" w14:textId="77777777" w:rsidR="00103EC0" w:rsidRDefault="00103EC0"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2D71B" w14:textId="21726306" w:rsidR="00103EC0" w:rsidRDefault="00103EC0">
    <w:pPr>
      <w:pStyle w:val="Header"/>
    </w:pPr>
    <w:r>
      <w:rPr>
        <w:noProof/>
        <w:lang w:val="es-ES_tradnl" w:eastAsia="es-ES_tradnl"/>
      </w:rPr>
      <w:pict w14:anchorId="3C4DA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7B9C2B" w14:textId="00D3C2E2" w:rsidR="00103EC0" w:rsidRDefault="00103EC0" w:rsidP="003D6AD2">
    <w:pPr>
      <w:pStyle w:val="Header"/>
      <w:jc w:val="both"/>
    </w:pPr>
    <w:r>
      <w:rPr>
        <w:noProof/>
        <w:lang w:val="es-ES_tradnl" w:eastAsia="es-ES_tradnl"/>
      </w:rPr>
      <w:pict w14:anchorId="56E81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B64E7B" w14:textId="09A74CB2" w:rsidR="00103EC0" w:rsidRDefault="00103EC0">
    <w:pPr>
      <w:pStyle w:val="Header"/>
    </w:pPr>
    <w:r>
      <w:rPr>
        <w:noProof/>
        <w:lang w:val="es-ES_tradnl" w:eastAsia="es-ES_tradnl"/>
      </w:rPr>
      <w:pict w14:anchorId="7235F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E26"/>
    <w:rsid w:val="000A7383"/>
    <w:rsid w:val="000D41A1"/>
    <w:rsid w:val="000F70E3"/>
    <w:rsid w:val="00103EC0"/>
    <w:rsid w:val="00127637"/>
    <w:rsid w:val="0018251A"/>
    <w:rsid w:val="002640F9"/>
    <w:rsid w:val="002913B5"/>
    <w:rsid w:val="002B60BE"/>
    <w:rsid w:val="003050A8"/>
    <w:rsid w:val="00356F71"/>
    <w:rsid w:val="00391915"/>
    <w:rsid w:val="003B5638"/>
    <w:rsid w:val="003D6AD2"/>
    <w:rsid w:val="003E3BDD"/>
    <w:rsid w:val="003F5AB2"/>
    <w:rsid w:val="004210F8"/>
    <w:rsid w:val="004B1491"/>
    <w:rsid w:val="00577D58"/>
    <w:rsid w:val="005E6BCB"/>
    <w:rsid w:val="005F5156"/>
    <w:rsid w:val="006050C9"/>
    <w:rsid w:val="00650B8A"/>
    <w:rsid w:val="00795DDB"/>
    <w:rsid w:val="007A4F2D"/>
    <w:rsid w:val="00883A3B"/>
    <w:rsid w:val="00884BB0"/>
    <w:rsid w:val="009129EC"/>
    <w:rsid w:val="009977D6"/>
    <w:rsid w:val="00A5165C"/>
    <w:rsid w:val="00A929F9"/>
    <w:rsid w:val="00AD16D5"/>
    <w:rsid w:val="00B156FA"/>
    <w:rsid w:val="00C44EE2"/>
    <w:rsid w:val="00CC2779"/>
    <w:rsid w:val="00DA7118"/>
    <w:rsid w:val="00E01883"/>
    <w:rsid w:val="00E87E2C"/>
    <w:rsid w:val="00F72696"/>
    <w:rsid w:val="00F7615B"/>
    <w:rsid w:val="00F97286"/>
    <w:rsid w:val="00FD1E2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512C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unhideWhenUsed/>
    <w:rsid w:val="00883A3B"/>
    <w:pPr>
      <w:spacing w:before="100" w:beforeAutospacing="1" w:after="100" w:afterAutospacing="1" w:line="240" w:lineRule="auto"/>
    </w:pPr>
    <w:rPr>
      <w:rFonts w:ascii="Times" w:hAnsi="Times"/>
      <w:sz w:val="20"/>
      <w:szCs w:val="20"/>
      <w:lang w:val="es-ES_tradnl"/>
    </w:rPr>
  </w:style>
  <w:style w:type="paragraph" w:styleId="ListParagraph">
    <w:name w:val="List Paragraph"/>
    <w:basedOn w:val="Normal"/>
    <w:uiPriority w:val="34"/>
    <w:qFormat/>
    <w:rsid w:val="009977D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unhideWhenUsed/>
    <w:rsid w:val="00883A3B"/>
    <w:pPr>
      <w:spacing w:before="100" w:beforeAutospacing="1" w:after="100" w:afterAutospacing="1" w:line="240" w:lineRule="auto"/>
    </w:pPr>
    <w:rPr>
      <w:rFonts w:ascii="Times" w:hAnsi="Times"/>
      <w:sz w:val="20"/>
      <w:szCs w:val="20"/>
      <w:lang w:val="es-ES_tradnl"/>
    </w:rPr>
  </w:style>
  <w:style w:type="paragraph" w:styleId="ListParagraph">
    <w:name w:val="List Paragraph"/>
    <w:basedOn w:val="Normal"/>
    <w:uiPriority w:val="34"/>
    <w:qFormat/>
    <w:rsid w:val="009977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05433">
      <w:bodyDiv w:val="1"/>
      <w:marLeft w:val="0"/>
      <w:marRight w:val="0"/>
      <w:marTop w:val="0"/>
      <w:marBottom w:val="0"/>
      <w:divBdr>
        <w:top w:val="none" w:sz="0" w:space="0" w:color="auto"/>
        <w:left w:val="none" w:sz="0" w:space="0" w:color="auto"/>
        <w:bottom w:val="none" w:sz="0" w:space="0" w:color="auto"/>
        <w:right w:val="none" w:sz="0" w:space="0" w:color="auto"/>
      </w:divBdr>
      <w:divsChild>
        <w:div w:id="1307274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8710937">
              <w:marLeft w:val="0"/>
              <w:marRight w:val="0"/>
              <w:marTop w:val="0"/>
              <w:marBottom w:val="0"/>
              <w:divBdr>
                <w:top w:val="none" w:sz="0" w:space="0" w:color="auto"/>
                <w:left w:val="none" w:sz="0" w:space="0" w:color="auto"/>
                <w:bottom w:val="none" w:sz="0" w:space="0" w:color="auto"/>
                <w:right w:val="none" w:sz="0" w:space="0" w:color="auto"/>
              </w:divBdr>
              <w:divsChild>
                <w:div w:id="14100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32211">
      <w:bodyDiv w:val="1"/>
      <w:marLeft w:val="0"/>
      <w:marRight w:val="0"/>
      <w:marTop w:val="0"/>
      <w:marBottom w:val="0"/>
      <w:divBdr>
        <w:top w:val="none" w:sz="0" w:space="0" w:color="auto"/>
        <w:left w:val="none" w:sz="0" w:space="0" w:color="auto"/>
        <w:bottom w:val="none" w:sz="0" w:space="0" w:color="auto"/>
        <w:right w:val="none" w:sz="0" w:space="0" w:color="auto"/>
      </w:divBdr>
    </w:div>
    <w:div w:id="756093062">
      <w:bodyDiv w:val="1"/>
      <w:marLeft w:val="0"/>
      <w:marRight w:val="0"/>
      <w:marTop w:val="0"/>
      <w:marBottom w:val="0"/>
      <w:divBdr>
        <w:top w:val="none" w:sz="0" w:space="0" w:color="auto"/>
        <w:left w:val="none" w:sz="0" w:space="0" w:color="auto"/>
        <w:bottom w:val="none" w:sz="0" w:space="0" w:color="auto"/>
        <w:right w:val="none" w:sz="0" w:space="0" w:color="auto"/>
      </w:divBdr>
      <w:divsChild>
        <w:div w:id="1416828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066224">
              <w:marLeft w:val="0"/>
              <w:marRight w:val="0"/>
              <w:marTop w:val="0"/>
              <w:marBottom w:val="0"/>
              <w:divBdr>
                <w:top w:val="none" w:sz="0" w:space="0" w:color="auto"/>
                <w:left w:val="none" w:sz="0" w:space="0" w:color="auto"/>
                <w:bottom w:val="none" w:sz="0" w:space="0" w:color="auto"/>
                <w:right w:val="none" w:sz="0" w:space="0" w:color="auto"/>
              </w:divBdr>
              <w:divsChild>
                <w:div w:id="10597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9081">
      <w:bodyDiv w:val="1"/>
      <w:marLeft w:val="0"/>
      <w:marRight w:val="0"/>
      <w:marTop w:val="0"/>
      <w:marBottom w:val="0"/>
      <w:divBdr>
        <w:top w:val="none" w:sz="0" w:space="0" w:color="auto"/>
        <w:left w:val="none" w:sz="0" w:space="0" w:color="auto"/>
        <w:bottom w:val="none" w:sz="0" w:space="0" w:color="auto"/>
        <w:right w:val="none" w:sz="0" w:space="0" w:color="auto"/>
      </w:divBdr>
      <w:divsChild>
        <w:div w:id="104083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828989">
              <w:marLeft w:val="0"/>
              <w:marRight w:val="0"/>
              <w:marTop w:val="0"/>
              <w:marBottom w:val="0"/>
              <w:divBdr>
                <w:top w:val="none" w:sz="0" w:space="0" w:color="auto"/>
                <w:left w:val="none" w:sz="0" w:space="0" w:color="auto"/>
                <w:bottom w:val="none" w:sz="0" w:space="0" w:color="auto"/>
                <w:right w:val="none" w:sz="0" w:space="0" w:color="auto"/>
              </w:divBdr>
              <w:divsChild>
                <w:div w:id="2537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88717">
      <w:bodyDiv w:val="1"/>
      <w:marLeft w:val="0"/>
      <w:marRight w:val="0"/>
      <w:marTop w:val="0"/>
      <w:marBottom w:val="0"/>
      <w:divBdr>
        <w:top w:val="none" w:sz="0" w:space="0" w:color="auto"/>
        <w:left w:val="none" w:sz="0" w:space="0" w:color="auto"/>
        <w:bottom w:val="none" w:sz="0" w:space="0" w:color="auto"/>
        <w:right w:val="none" w:sz="0" w:space="0" w:color="auto"/>
      </w:divBdr>
      <w:divsChild>
        <w:div w:id="963922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480536">
              <w:marLeft w:val="0"/>
              <w:marRight w:val="0"/>
              <w:marTop w:val="0"/>
              <w:marBottom w:val="0"/>
              <w:divBdr>
                <w:top w:val="none" w:sz="0" w:space="0" w:color="auto"/>
                <w:left w:val="none" w:sz="0" w:space="0" w:color="auto"/>
                <w:bottom w:val="none" w:sz="0" w:space="0" w:color="auto"/>
                <w:right w:val="none" w:sz="0" w:space="0" w:color="auto"/>
              </w:divBdr>
              <w:divsChild>
                <w:div w:id="1593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943978">
      <w:bodyDiv w:val="1"/>
      <w:marLeft w:val="0"/>
      <w:marRight w:val="0"/>
      <w:marTop w:val="0"/>
      <w:marBottom w:val="0"/>
      <w:divBdr>
        <w:top w:val="none" w:sz="0" w:space="0" w:color="auto"/>
        <w:left w:val="none" w:sz="0" w:space="0" w:color="auto"/>
        <w:bottom w:val="none" w:sz="0" w:space="0" w:color="auto"/>
        <w:right w:val="none" w:sz="0" w:space="0" w:color="auto"/>
      </w:divBdr>
      <w:divsChild>
        <w:div w:id="63976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9217366">
              <w:marLeft w:val="0"/>
              <w:marRight w:val="0"/>
              <w:marTop w:val="0"/>
              <w:marBottom w:val="0"/>
              <w:divBdr>
                <w:top w:val="none" w:sz="0" w:space="0" w:color="auto"/>
                <w:left w:val="none" w:sz="0" w:space="0" w:color="auto"/>
                <w:bottom w:val="none" w:sz="0" w:space="0" w:color="auto"/>
                <w:right w:val="none" w:sz="0" w:space="0" w:color="auto"/>
              </w:divBdr>
              <w:divsChild>
                <w:div w:id="57528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356316">
      <w:bodyDiv w:val="1"/>
      <w:marLeft w:val="0"/>
      <w:marRight w:val="0"/>
      <w:marTop w:val="0"/>
      <w:marBottom w:val="0"/>
      <w:divBdr>
        <w:top w:val="none" w:sz="0" w:space="0" w:color="auto"/>
        <w:left w:val="none" w:sz="0" w:space="0" w:color="auto"/>
        <w:bottom w:val="none" w:sz="0" w:space="0" w:color="auto"/>
        <w:right w:val="none" w:sz="0" w:space="0" w:color="auto"/>
      </w:divBdr>
    </w:div>
    <w:div w:id="1309282931">
      <w:bodyDiv w:val="1"/>
      <w:marLeft w:val="0"/>
      <w:marRight w:val="0"/>
      <w:marTop w:val="0"/>
      <w:marBottom w:val="0"/>
      <w:divBdr>
        <w:top w:val="none" w:sz="0" w:space="0" w:color="auto"/>
        <w:left w:val="none" w:sz="0" w:space="0" w:color="auto"/>
        <w:bottom w:val="none" w:sz="0" w:space="0" w:color="auto"/>
        <w:right w:val="none" w:sz="0" w:space="0" w:color="auto"/>
      </w:divBdr>
      <w:divsChild>
        <w:div w:id="2033797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599379">
              <w:marLeft w:val="0"/>
              <w:marRight w:val="0"/>
              <w:marTop w:val="0"/>
              <w:marBottom w:val="0"/>
              <w:divBdr>
                <w:top w:val="none" w:sz="0" w:space="0" w:color="auto"/>
                <w:left w:val="none" w:sz="0" w:space="0" w:color="auto"/>
                <w:bottom w:val="none" w:sz="0" w:space="0" w:color="auto"/>
                <w:right w:val="none" w:sz="0" w:space="0" w:color="auto"/>
              </w:divBdr>
              <w:divsChild>
                <w:div w:id="1834486378">
                  <w:marLeft w:val="0"/>
                  <w:marRight w:val="0"/>
                  <w:marTop w:val="0"/>
                  <w:marBottom w:val="0"/>
                  <w:divBdr>
                    <w:top w:val="none" w:sz="0" w:space="0" w:color="auto"/>
                    <w:left w:val="none" w:sz="0" w:space="0" w:color="auto"/>
                    <w:bottom w:val="none" w:sz="0" w:space="0" w:color="auto"/>
                    <w:right w:val="none" w:sz="0" w:space="0" w:color="auto"/>
                  </w:divBdr>
                  <w:divsChild>
                    <w:div w:id="2083288930">
                      <w:marLeft w:val="0"/>
                      <w:marRight w:val="0"/>
                      <w:marTop w:val="0"/>
                      <w:marBottom w:val="0"/>
                      <w:divBdr>
                        <w:top w:val="none" w:sz="0" w:space="0" w:color="auto"/>
                        <w:left w:val="none" w:sz="0" w:space="0" w:color="auto"/>
                        <w:bottom w:val="none" w:sz="0" w:space="0" w:color="auto"/>
                        <w:right w:val="none" w:sz="0" w:space="0" w:color="auto"/>
                      </w:divBdr>
                      <w:divsChild>
                        <w:div w:id="16663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543110">
      <w:bodyDiv w:val="1"/>
      <w:marLeft w:val="0"/>
      <w:marRight w:val="0"/>
      <w:marTop w:val="0"/>
      <w:marBottom w:val="0"/>
      <w:divBdr>
        <w:top w:val="none" w:sz="0" w:space="0" w:color="auto"/>
        <w:left w:val="none" w:sz="0" w:space="0" w:color="auto"/>
        <w:bottom w:val="none" w:sz="0" w:space="0" w:color="auto"/>
        <w:right w:val="none" w:sz="0" w:space="0" w:color="auto"/>
      </w:divBdr>
      <w:divsChild>
        <w:div w:id="9026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228514">
              <w:marLeft w:val="0"/>
              <w:marRight w:val="0"/>
              <w:marTop w:val="0"/>
              <w:marBottom w:val="0"/>
              <w:divBdr>
                <w:top w:val="none" w:sz="0" w:space="0" w:color="auto"/>
                <w:left w:val="none" w:sz="0" w:space="0" w:color="auto"/>
                <w:bottom w:val="none" w:sz="0" w:space="0" w:color="auto"/>
                <w:right w:val="none" w:sz="0" w:space="0" w:color="auto"/>
              </w:divBdr>
              <w:divsChild>
                <w:div w:id="7475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5952">
      <w:bodyDiv w:val="1"/>
      <w:marLeft w:val="0"/>
      <w:marRight w:val="0"/>
      <w:marTop w:val="0"/>
      <w:marBottom w:val="0"/>
      <w:divBdr>
        <w:top w:val="none" w:sz="0" w:space="0" w:color="auto"/>
        <w:left w:val="none" w:sz="0" w:space="0" w:color="auto"/>
        <w:bottom w:val="none" w:sz="0" w:space="0" w:color="auto"/>
        <w:right w:val="none" w:sz="0" w:space="0" w:color="auto"/>
      </w:divBdr>
      <w:divsChild>
        <w:div w:id="17803665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194952">
              <w:marLeft w:val="0"/>
              <w:marRight w:val="0"/>
              <w:marTop w:val="0"/>
              <w:marBottom w:val="0"/>
              <w:divBdr>
                <w:top w:val="none" w:sz="0" w:space="0" w:color="auto"/>
                <w:left w:val="none" w:sz="0" w:space="0" w:color="auto"/>
                <w:bottom w:val="none" w:sz="0" w:space="0" w:color="auto"/>
                <w:right w:val="none" w:sz="0" w:space="0" w:color="auto"/>
              </w:divBdr>
              <w:divsChild>
                <w:div w:id="1328166351">
                  <w:marLeft w:val="0"/>
                  <w:marRight w:val="0"/>
                  <w:marTop w:val="0"/>
                  <w:marBottom w:val="0"/>
                  <w:divBdr>
                    <w:top w:val="none" w:sz="0" w:space="0" w:color="auto"/>
                    <w:left w:val="none" w:sz="0" w:space="0" w:color="auto"/>
                    <w:bottom w:val="none" w:sz="0" w:space="0" w:color="auto"/>
                    <w:right w:val="none" w:sz="0" w:space="0" w:color="auto"/>
                  </w:divBdr>
                  <w:divsChild>
                    <w:div w:id="1698774012">
                      <w:marLeft w:val="0"/>
                      <w:marRight w:val="0"/>
                      <w:marTop w:val="0"/>
                      <w:marBottom w:val="0"/>
                      <w:divBdr>
                        <w:top w:val="none" w:sz="0" w:space="0" w:color="auto"/>
                        <w:left w:val="none" w:sz="0" w:space="0" w:color="auto"/>
                        <w:bottom w:val="none" w:sz="0" w:space="0" w:color="auto"/>
                        <w:right w:val="none" w:sz="0" w:space="0" w:color="auto"/>
                      </w:divBdr>
                      <w:divsChild>
                        <w:div w:id="9810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86541">
      <w:bodyDiv w:val="1"/>
      <w:marLeft w:val="0"/>
      <w:marRight w:val="0"/>
      <w:marTop w:val="0"/>
      <w:marBottom w:val="0"/>
      <w:divBdr>
        <w:top w:val="none" w:sz="0" w:space="0" w:color="auto"/>
        <w:left w:val="none" w:sz="0" w:space="0" w:color="auto"/>
        <w:bottom w:val="none" w:sz="0" w:space="0" w:color="auto"/>
        <w:right w:val="none" w:sz="0" w:space="0" w:color="auto"/>
      </w:divBdr>
      <w:divsChild>
        <w:div w:id="776023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070421">
              <w:marLeft w:val="0"/>
              <w:marRight w:val="0"/>
              <w:marTop w:val="0"/>
              <w:marBottom w:val="0"/>
              <w:divBdr>
                <w:top w:val="none" w:sz="0" w:space="0" w:color="auto"/>
                <w:left w:val="none" w:sz="0" w:space="0" w:color="auto"/>
                <w:bottom w:val="none" w:sz="0" w:space="0" w:color="auto"/>
                <w:right w:val="none" w:sz="0" w:space="0" w:color="auto"/>
              </w:divBdr>
              <w:divsChild>
                <w:div w:id="141965242">
                  <w:marLeft w:val="0"/>
                  <w:marRight w:val="0"/>
                  <w:marTop w:val="0"/>
                  <w:marBottom w:val="0"/>
                  <w:divBdr>
                    <w:top w:val="none" w:sz="0" w:space="0" w:color="auto"/>
                    <w:left w:val="none" w:sz="0" w:space="0" w:color="auto"/>
                    <w:bottom w:val="none" w:sz="0" w:space="0" w:color="auto"/>
                    <w:right w:val="none" w:sz="0" w:space="0" w:color="auto"/>
                  </w:divBdr>
                  <w:divsChild>
                    <w:div w:id="2023702303">
                      <w:marLeft w:val="0"/>
                      <w:marRight w:val="0"/>
                      <w:marTop w:val="0"/>
                      <w:marBottom w:val="0"/>
                      <w:divBdr>
                        <w:top w:val="none" w:sz="0" w:space="0" w:color="auto"/>
                        <w:left w:val="none" w:sz="0" w:space="0" w:color="auto"/>
                        <w:bottom w:val="none" w:sz="0" w:space="0" w:color="auto"/>
                        <w:right w:val="none" w:sz="0" w:space="0" w:color="auto"/>
                      </w:divBdr>
                      <w:divsChild>
                        <w:div w:id="11668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35757">
      <w:bodyDiv w:val="1"/>
      <w:marLeft w:val="0"/>
      <w:marRight w:val="0"/>
      <w:marTop w:val="0"/>
      <w:marBottom w:val="0"/>
      <w:divBdr>
        <w:top w:val="none" w:sz="0" w:space="0" w:color="auto"/>
        <w:left w:val="none" w:sz="0" w:space="0" w:color="auto"/>
        <w:bottom w:val="none" w:sz="0" w:space="0" w:color="auto"/>
        <w:right w:val="none" w:sz="0" w:space="0" w:color="auto"/>
      </w:divBdr>
      <w:divsChild>
        <w:div w:id="456994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475184">
              <w:marLeft w:val="0"/>
              <w:marRight w:val="0"/>
              <w:marTop w:val="0"/>
              <w:marBottom w:val="0"/>
              <w:divBdr>
                <w:top w:val="none" w:sz="0" w:space="0" w:color="auto"/>
                <w:left w:val="none" w:sz="0" w:space="0" w:color="auto"/>
                <w:bottom w:val="none" w:sz="0" w:space="0" w:color="auto"/>
                <w:right w:val="none" w:sz="0" w:space="0" w:color="auto"/>
              </w:divBdr>
              <w:divsChild>
                <w:div w:id="4594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90112">
      <w:bodyDiv w:val="1"/>
      <w:marLeft w:val="0"/>
      <w:marRight w:val="0"/>
      <w:marTop w:val="0"/>
      <w:marBottom w:val="0"/>
      <w:divBdr>
        <w:top w:val="none" w:sz="0" w:space="0" w:color="auto"/>
        <w:left w:val="none" w:sz="0" w:space="0" w:color="auto"/>
        <w:bottom w:val="none" w:sz="0" w:space="0" w:color="auto"/>
        <w:right w:val="none" w:sz="0" w:space="0" w:color="auto"/>
      </w:divBdr>
      <w:divsChild>
        <w:div w:id="157122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0450866">
              <w:marLeft w:val="0"/>
              <w:marRight w:val="0"/>
              <w:marTop w:val="0"/>
              <w:marBottom w:val="0"/>
              <w:divBdr>
                <w:top w:val="none" w:sz="0" w:space="0" w:color="auto"/>
                <w:left w:val="none" w:sz="0" w:space="0" w:color="auto"/>
                <w:bottom w:val="none" w:sz="0" w:space="0" w:color="auto"/>
                <w:right w:val="none" w:sz="0" w:space="0" w:color="auto"/>
              </w:divBdr>
              <w:divsChild>
                <w:div w:id="1323316251">
                  <w:marLeft w:val="0"/>
                  <w:marRight w:val="0"/>
                  <w:marTop w:val="0"/>
                  <w:marBottom w:val="0"/>
                  <w:divBdr>
                    <w:top w:val="none" w:sz="0" w:space="0" w:color="auto"/>
                    <w:left w:val="none" w:sz="0" w:space="0" w:color="auto"/>
                    <w:bottom w:val="none" w:sz="0" w:space="0" w:color="auto"/>
                    <w:right w:val="none" w:sz="0" w:space="0" w:color="auto"/>
                  </w:divBdr>
                  <w:divsChild>
                    <w:div w:id="1737774912">
                      <w:marLeft w:val="0"/>
                      <w:marRight w:val="0"/>
                      <w:marTop w:val="0"/>
                      <w:marBottom w:val="0"/>
                      <w:divBdr>
                        <w:top w:val="none" w:sz="0" w:space="0" w:color="auto"/>
                        <w:left w:val="none" w:sz="0" w:space="0" w:color="auto"/>
                        <w:bottom w:val="none" w:sz="0" w:space="0" w:color="auto"/>
                        <w:right w:val="none" w:sz="0" w:space="0" w:color="auto"/>
                      </w:divBdr>
                      <w:divsChild>
                        <w:div w:id="204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C0D0EE-CBA7-0E4D-B5AC-77BCC030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1834</Words>
  <Characters>10458</Characters>
  <Application>Microsoft Macintosh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Veronica.Poucel</dc:creator>
  <cp:keywords/>
  <dc:description/>
  <cp:lastModifiedBy>patricia ramirez</cp:lastModifiedBy>
  <cp:revision>2</cp:revision>
  <cp:lastPrinted>2016-02-04T22:34:00Z</cp:lastPrinted>
  <dcterms:created xsi:type="dcterms:W3CDTF">2016-09-21T16:45:00Z</dcterms:created>
  <dcterms:modified xsi:type="dcterms:W3CDTF">2016-09-21T16:45:00Z</dcterms:modified>
</cp:coreProperties>
</file>