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98D5" w14:textId="77777777" w:rsidR="00CA309F" w:rsidRPr="00CA309F" w:rsidRDefault="00015A4B" w:rsidP="00CA309F">
      <w:pPr>
        <w:widowControl w:val="0"/>
        <w:autoSpaceDE w:val="0"/>
        <w:autoSpaceDN w:val="0"/>
        <w:adjustRightInd w:val="0"/>
        <w:spacing w:after="256"/>
        <w:jc w:val="right"/>
        <w:rPr>
          <w:rFonts w:ascii="Arial" w:hAnsi="Arial" w:cs="Arial"/>
          <w:color w:val="1A1A1A"/>
          <w:sz w:val="21"/>
          <w:szCs w:val="21"/>
          <w:lang w:eastAsia="es-MX"/>
        </w:rPr>
      </w:pP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457EDB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C56FE8">
        <w:rPr>
          <w:rFonts w:ascii="Arial" w:hAnsi="Arial" w:cs="Arial"/>
          <w:i/>
          <w:iCs/>
          <w:color w:val="000000"/>
          <w:sz w:val="21"/>
          <w:szCs w:val="21"/>
          <w:lang w:val="es-MX"/>
        </w:rPr>
        <w:tab/>
      </w:r>
      <w:r w:rsidR="00CA309F"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Ciudad de México, a </w:t>
      </w:r>
      <w:proofErr w:type="gramStart"/>
      <w:r w:rsidR="00CA309F"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1 de</w:t>
      </w:r>
      <w:proofErr w:type="gramEnd"/>
      <w:r w:rsidR="00CA309F"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="00CA309F"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noviembre</w:t>
      </w:r>
      <w:proofErr w:type="spellEnd"/>
      <w:r w:rsidR="00CA309F"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de 2015</w:t>
      </w:r>
    </w:p>
    <w:p w14:paraId="69D1066F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right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> </w:t>
      </w:r>
    </w:p>
    <w:p w14:paraId="12F0AF1D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spellStart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>Nico</w:t>
      </w:r>
      <w:proofErr w:type="spellEnd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>gana</w:t>
      </w:r>
      <w:proofErr w:type="spellEnd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 xml:space="preserve">, México se </w:t>
      </w:r>
      <w:proofErr w:type="spellStart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>lleva</w:t>
      </w:r>
      <w:proofErr w:type="spellEnd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>día</w:t>
      </w:r>
      <w:proofErr w:type="spellEnd"/>
    </w:p>
    <w:p w14:paraId="367A9665" w14:textId="0F54A221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Nico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Rosberg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convirtió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campeón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del primer </w:t>
      </w:r>
      <w:r>
        <w:rPr>
          <w:rFonts w:ascii="Arial" w:hAnsi="Arial" w:cs="Arial"/>
          <w:color w:val="1A1A1A"/>
          <w:sz w:val="21"/>
          <w:szCs w:val="21"/>
          <w:lang w:eastAsia="es-MX"/>
        </w:rPr>
        <w:t>GRAN PREMIO DE MÉXICO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siglo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XXI,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después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lograr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1-2 con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coequipero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Mercedes, Lewis Hamilton,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este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domingo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Autódromo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Hermanos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Rodríguez.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Ciudad de México se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ganó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corazón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aprecio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fanáticos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FORMULA 1</w:t>
      </w:r>
      <w:r>
        <w:rPr>
          <w:rFonts w:ascii="Arial" w:hAnsi="Arial" w:cs="Arial"/>
          <w:color w:val="1A1A1A"/>
          <w:sz w:val="21"/>
          <w:szCs w:val="21"/>
          <w:lang w:eastAsia="es-MX"/>
        </w:rPr>
        <w:t>®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alrededor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mundo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</w:t>
      </w:r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un</w:t>
      </w:r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colorido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fenomenal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regreso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mundo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del Gran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Premio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17E876A3" w14:textId="5FAE39AD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Rosberg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presentó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tranquilo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confiado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un</w:t>
      </w:r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escenario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estalló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calidez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recepción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tuvo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FORMULA 1</w:t>
      </w:r>
      <w:r>
        <w:rPr>
          <w:rFonts w:ascii="Arial" w:hAnsi="Arial" w:cs="Arial"/>
          <w:color w:val="1A1A1A"/>
          <w:sz w:val="21"/>
          <w:szCs w:val="21"/>
          <w:lang w:eastAsia="es-MX"/>
        </w:rPr>
        <w:t>®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México.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Desde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desfile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pilotos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autos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clásicos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hasta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colorido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movimiento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ceremonia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previa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país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demostró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fervor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FORMULA 1</w:t>
      </w:r>
      <w:r>
        <w:rPr>
          <w:rFonts w:ascii="Arial" w:hAnsi="Arial" w:cs="Arial"/>
          <w:color w:val="1A1A1A"/>
          <w:sz w:val="21"/>
          <w:szCs w:val="21"/>
          <w:lang w:eastAsia="es-MX"/>
        </w:rPr>
        <w:t>®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poniendo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una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sonrisa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rostros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espectadores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asistieron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primera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vez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aquellos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recordaban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último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evento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4C1C0BCD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0"/>
        <w:gridCol w:w="8920"/>
      </w:tblGrid>
      <w:tr w:rsidR="00CA309F" w:rsidRPr="00CA309F" w14:paraId="2AC1508B" w14:textId="77777777">
        <w:tblPrEx>
          <w:tblCellMar>
            <w:top w:w="0" w:type="dxa"/>
            <w:bottom w:w="0" w:type="dxa"/>
          </w:tblCellMar>
        </w:tblPrEx>
        <w:tc>
          <w:tcPr>
            <w:tcW w:w="8940" w:type="dxa"/>
            <w:tcMar>
              <w:top w:w="140" w:type="nil"/>
              <w:right w:w="140" w:type="nil"/>
            </w:tcMar>
          </w:tcPr>
          <w:p w14:paraId="6AFDA757" w14:textId="63263EF4" w:rsidR="00CA309F" w:rsidRPr="00CA309F" w:rsidRDefault="00CA309F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hAnsi="Arial" w:cs="Arial"/>
                <w:color w:val="1A1A1A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  <w:lang w:eastAsia="es-MX"/>
              </w:rPr>
              <w:t xml:space="preserve">    </w:t>
            </w:r>
            <w:r w:rsidRPr="00CA309F">
              <w:rPr>
                <w:rFonts w:ascii="Arial" w:hAnsi="Arial" w:cs="Arial"/>
                <w:noProof/>
                <w:color w:val="1A1A1A"/>
                <w:sz w:val="21"/>
                <w:szCs w:val="21"/>
                <w:lang w:eastAsia="en-US"/>
              </w:rPr>
              <w:drawing>
                <wp:inline distT="0" distB="0" distL="0" distR="0" wp14:anchorId="5933D077" wp14:editId="2EE1F2ED">
                  <wp:extent cx="2513358" cy="1668357"/>
                  <wp:effectExtent l="0" t="0" r="1270" b="825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386" cy="166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A1A1A"/>
                <w:sz w:val="21"/>
                <w:szCs w:val="21"/>
                <w:lang w:eastAsia="es-MX"/>
              </w:rPr>
              <w:t xml:space="preserve">   </w:t>
            </w:r>
            <w:r w:rsidRPr="00CA309F">
              <w:rPr>
                <w:rFonts w:ascii="Arial" w:hAnsi="Arial" w:cs="Arial"/>
                <w:noProof/>
                <w:color w:val="1A1A1A"/>
                <w:sz w:val="21"/>
                <w:szCs w:val="21"/>
                <w:lang w:eastAsia="en-US"/>
              </w:rPr>
              <w:drawing>
                <wp:inline distT="0" distB="0" distL="0" distR="0" wp14:anchorId="67B0A40A" wp14:editId="2FBBFD32">
                  <wp:extent cx="2568642" cy="1710027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42" cy="171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  <w:tcMar>
              <w:top w:w="140" w:type="nil"/>
              <w:right w:w="140" w:type="nil"/>
            </w:tcMar>
          </w:tcPr>
          <w:p w14:paraId="200995B7" w14:textId="29DD10B5" w:rsidR="00CA309F" w:rsidRPr="00CA309F" w:rsidRDefault="00CA309F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hAnsi="Arial" w:cs="Arial"/>
                <w:color w:val="1A1A1A"/>
                <w:sz w:val="21"/>
                <w:szCs w:val="21"/>
                <w:lang w:eastAsia="es-MX"/>
              </w:rPr>
            </w:pPr>
          </w:p>
        </w:tc>
      </w:tr>
    </w:tbl>
    <w:p w14:paraId="553BADC6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 </w:t>
      </w:r>
    </w:p>
    <w:p w14:paraId="6D86777E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Finlandés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Valtteri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Bottas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equipo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Williams,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llegó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tercer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lugar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así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tuvimos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tres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autos Mercedes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podio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mientras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héroe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local,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Checo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Pérez,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cumplió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promesa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hizo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compatriotas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gradas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no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ceder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todo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recorrido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reclamar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octavo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lugar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Mercedes de Force India.</w:t>
      </w:r>
    </w:p>
    <w:p w14:paraId="5AA3128F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Uno de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mejores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momentos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fanáticos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locales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Pérez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rebasó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Carlos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Sainz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de Toro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Rosso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justo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Foro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Sol,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provocando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un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rugido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verdaderamente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descomunal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.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piloto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25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años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demostró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famosas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habilidades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controlar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neumáticos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dado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sólo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detuvo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una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vez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pits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rebasó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Max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Verstappen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Toro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Rosso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últimas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vueltas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3D0BE678" w14:textId="7ECC4DC1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noProof/>
          <w:color w:val="1A1A1A"/>
          <w:sz w:val="21"/>
          <w:szCs w:val="21"/>
          <w:lang w:eastAsia="en-US"/>
        </w:rPr>
        <w:lastRenderedPageBreak/>
        <w:drawing>
          <wp:inline distT="0" distB="0" distL="0" distR="0" wp14:anchorId="7CA43043" wp14:editId="40A3D607">
            <wp:extent cx="2852392" cy="1908727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92" cy="190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5605D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“¡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Increíble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increíble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!</w:t>
      </w:r>
      <w:proofErr w:type="gram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”,</w:t>
      </w:r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dijo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Rosberg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después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cuarta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victoria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temporada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mientras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observaba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impresionado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la gran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multitud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desde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podio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Foro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Sol. </w:t>
      </w:r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“¡Este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es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verdad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mejor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podio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del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año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! ¡En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verdad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increíble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! </w:t>
      </w:r>
      <w:proofErr w:type="spellStart"/>
      <w:proofErr w:type="gram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Es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fantástico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estar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regreso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en México”,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agregó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“¡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Nunca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en mi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vida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vi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una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multitud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como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esta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!”</w:t>
      </w:r>
    </w:p>
    <w:p w14:paraId="599E904C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Nos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preguntábamos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si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flechas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plateados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podrían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estorbarse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inicio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71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vueltas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dejar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Sebastian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Vettel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tomar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delantera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Ferrari.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no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sucedió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Rosberg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Hamilton se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mantuvieron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posición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dirigirse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primera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curva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mientras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contacto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bólido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Daniel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Ricciardo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de Red Bull,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dejó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Vettel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un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neumático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pinchado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tuvo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hacer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una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parada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imprevista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los pits.</w:t>
      </w:r>
    </w:p>
    <w:p w14:paraId="33129C83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Al final,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ningún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Ferrari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llegaría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la meta,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resultando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primera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doble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falla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escudería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desde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Australia 2006.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Vettel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tuvo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un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inusual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mal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día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haciendo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un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trompo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curva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ocho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vuelta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18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saliéndose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pista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un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intento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rebasar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al Lotus de Pastor Maldonado en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primera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curva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finalmente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salir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curva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7,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51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vueltas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6C0B0C74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“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Choqué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.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Estoy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bien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. Lo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siento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”,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dijo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Vettel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quien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descendió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tercer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lugar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campeonato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pilotos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terminando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21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puntos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detrás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Rosberg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tan solo dos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delante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7EE9A730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Un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poco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antes en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Kimi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Raikkonen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también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tuvo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un</w:t>
      </w:r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percance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chocar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el Williams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Bottas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llanta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trasera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Raikkonen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subió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llanta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delantera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izquierda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situación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dejó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piloto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Scuderia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Ferrari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fuera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competencia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64BFCFC0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“En general,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fue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una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muy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buena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”,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comentó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Bottas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después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segundo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podio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temporada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. </w:t>
      </w:r>
      <w:proofErr w:type="gram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“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Pasaron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muchas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cosas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pero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al final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todo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acabó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bien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”,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finalizó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Sobre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incidente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Raikkonen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—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segundo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choque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Kimi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tres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—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añadió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“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Estamos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compitiendo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muy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fuerte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.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Comúnmente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hay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suficiente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espacio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dos autos,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pero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esta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vez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no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hubo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por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supuesto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no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iba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gram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a</w:t>
      </w:r>
      <w:proofErr w:type="gram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echarme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atrás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”.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Su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determinación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también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llevó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rebasar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Raikkonen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hacia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cuarto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sitio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tabla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posiciones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pilotos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2D91E792" w14:textId="457E3275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incidente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Vettel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obligó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salida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del Safety Car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neutralizar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durante</w:t>
      </w:r>
      <w:proofErr w:type="spellEnd"/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seis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vueltas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cerrando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campo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convirtiendo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Rosberg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blanco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reinició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. </w:t>
      </w:r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Sin embargo,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alemán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respondió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muy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seguro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retuvo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liderazgo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nunca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preocupó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camino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doceavo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triunfo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la FORMULA 1</w:t>
      </w:r>
      <w:r>
        <w:rPr>
          <w:rFonts w:ascii="Arial" w:hAnsi="Arial" w:cs="Arial"/>
          <w:color w:val="1A1A1A"/>
          <w:sz w:val="21"/>
          <w:szCs w:val="21"/>
          <w:lang w:eastAsia="es-MX"/>
        </w:rPr>
        <w:t>®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  <w:proofErr w:type="gramEnd"/>
    </w:p>
    <w:p w14:paraId="516D9851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Las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prácticas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habían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sugerido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los Red Bull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podrían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retar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dupla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Mercedes,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los dos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Danieles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Kyvat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Ricciardo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no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lograron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amenazar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supremacía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lastRenderedPageBreak/>
        <w:t>flechas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plateadas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. </w:t>
      </w:r>
      <w:proofErr w:type="spellStart"/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Bottas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quien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llegó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tercer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lugar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mientras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compañero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equipo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Felipe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Mazza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llegó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sexto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detrás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los Red Bull.</w:t>
      </w:r>
      <w:proofErr w:type="gramEnd"/>
    </w:p>
    <w:p w14:paraId="747931D1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Nico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Hulkenberg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venció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compañero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Sergio Pérez,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llegando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séptimo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lugar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Verstappen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Toro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Rosso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el Lotus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Romain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Grosjean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redondeando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puntos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marcadores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68790952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De los 20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pilotos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comenzaron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16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calificaron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uno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ellos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no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logró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terminar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primera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vuelta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Fernando Alonso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reportó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“Carrera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acabada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falta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fuerza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”</w:t>
      </w: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desde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cabina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McLaren Honda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regresó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los pits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inmediato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retirar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auto,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mientras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coequipero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Jenson Button,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comenzaba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desde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final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parrilla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acabando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lugar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14.</w:t>
      </w:r>
    </w:p>
    <w:p w14:paraId="06678C4C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Muchos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habían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temido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circuito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pudiera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causar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un</w:t>
      </w:r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daño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considerable a los autos,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miedo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quedó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atrás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.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problemas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del motor de Alonso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eran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bien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sabidos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desde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inicio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carrera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, los dos Ferrari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fracasaron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propia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cuenta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sólo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Sauber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Felipe Nasr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sucumbió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ante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condiciones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locales,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cuando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los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frenos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traseros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sobrecalentaron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obligaron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brasileño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estacionar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monoplaza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un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poco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después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Safety Car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entrara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la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pista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.</w:t>
      </w:r>
    </w:p>
    <w:p w14:paraId="4D7DFC9A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No obstante, México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verdadero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ganador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Rosberg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primero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reconocerlo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.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Según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sus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palabras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evento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fue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“</w:t>
      </w:r>
      <w:proofErr w:type="gram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un</w:t>
      </w:r>
      <w:proofErr w:type="gram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impresionante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éxito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para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la FORMULA 1”.</w:t>
      </w:r>
    </w:p>
    <w:p w14:paraId="7550743D" w14:textId="77777777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 </w:t>
      </w:r>
    </w:p>
    <w:p w14:paraId="58807585" w14:textId="77777777" w:rsidR="00CA309F" w:rsidRPr="00CA309F" w:rsidRDefault="00CA309F" w:rsidP="00CA30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 </w:t>
      </w:r>
    </w:p>
    <w:p w14:paraId="5329597D" w14:textId="156296B0" w:rsidR="00CA309F" w:rsidRPr="00CA309F" w:rsidRDefault="00CA309F" w:rsidP="00CA309F">
      <w:pPr>
        <w:widowControl w:val="0"/>
        <w:autoSpaceDE w:val="0"/>
        <w:autoSpaceDN w:val="0"/>
        <w:adjustRightInd w:val="0"/>
        <w:spacing w:after="256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Recorre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>disfruta</w:t>
      </w:r>
      <w:proofErr w:type="spellEnd"/>
      <w:r w:rsidRPr="00CA309F">
        <w:rPr>
          <w:rFonts w:ascii="Arial" w:hAnsi="Arial" w:cs="Arial"/>
          <w:i/>
          <w:iCs/>
          <w:color w:val="1A1A1A"/>
          <w:sz w:val="21"/>
          <w:szCs w:val="21"/>
          <w:lang w:eastAsia="es-MX"/>
        </w:rPr>
        <w:t xml:space="preserve"> México con el FORMULA 1 GRAN PREMIO DE MÉXICO 2015®</w:t>
      </w:r>
    </w:p>
    <w:p w14:paraId="745AF902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Para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cualquier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duda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proofErr w:type="gram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te</w:t>
      </w:r>
      <w:proofErr w:type="spellEnd"/>
      <w:proofErr w:type="gram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invitamos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llamar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sin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costo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al 01 800 777 77 F1</w:t>
      </w:r>
    </w:p>
    <w:p w14:paraId="610FB171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 </w:t>
      </w:r>
    </w:p>
    <w:p w14:paraId="321735A9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hyperlink r:id="rId11" w:history="1">
        <w:r w:rsidRPr="00CA309F">
          <w:rPr>
            <w:rFonts w:ascii="Arial" w:hAnsi="Arial" w:cs="Arial"/>
            <w:color w:val="103CC0"/>
            <w:sz w:val="21"/>
            <w:szCs w:val="21"/>
            <w:lang w:eastAsia="es-MX"/>
          </w:rPr>
          <w:t>www.ahr.mx</w:t>
        </w:r>
      </w:hyperlink>
    </w:p>
    <w:p w14:paraId="3F7266AB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Facebook: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Autódromo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Hnos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 xml:space="preserve"> Rodríguez</w:t>
      </w:r>
    </w:p>
    <w:p w14:paraId="22D97288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Instagram</w:t>
      </w:r>
      <w:proofErr w:type="spellEnd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/Twitter: @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autodromohr</w:t>
      </w:r>
      <w:proofErr w:type="spellEnd"/>
    </w:p>
    <w:p w14:paraId="0B0B9F08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#</w:t>
      </w:r>
      <w:proofErr w:type="spellStart"/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MexicoGP</w:t>
      </w:r>
      <w:proofErr w:type="spellEnd"/>
    </w:p>
    <w:p w14:paraId="57E09E4B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 </w:t>
      </w:r>
    </w:p>
    <w:p w14:paraId="5F257969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color w:val="1A1A1A"/>
          <w:sz w:val="21"/>
          <w:szCs w:val="21"/>
          <w:lang w:eastAsia="es-MX"/>
        </w:rPr>
        <w:t> </w:t>
      </w:r>
    </w:p>
    <w:p w14:paraId="3BAFAD00" w14:textId="77777777" w:rsidR="00CA309F" w:rsidRPr="00CA309F" w:rsidRDefault="00CA309F" w:rsidP="00CA30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1"/>
          <w:szCs w:val="21"/>
          <w:lang w:eastAsia="es-MX"/>
        </w:rPr>
      </w:pPr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> </w:t>
      </w:r>
    </w:p>
    <w:p w14:paraId="5D8CBC81" w14:textId="77777777" w:rsidR="00CA309F" w:rsidRPr="00CA309F" w:rsidRDefault="00CA309F" w:rsidP="00CA30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  <w:lang w:eastAsia="es-MX"/>
        </w:rPr>
      </w:pPr>
      <w:r w:rsidRPr="00CA309F">
        <w:rPr>
          <w:rFonts w:ascii="Arial" w:hAnsi="Arial" w:cs="Arial"/>
          <w:b/>
          <w:bCs/>
          <w:color w:val="1A1A1A"/>
          <w:sz w:val="21"/>
          <w:szCs w:val="21"/>
          <w:lang w:eastAsia="es-MX"/>
        </w:rPr>
        <w:t> </w:t>
      </w:r>
      <w:bookmarkStart w:id="0" w:name="_GoBack"/>
    </w:p>
    <w:p w14:paraId="7B288317" w14:textId="77777777" w:rsidR="00CA309F" w:rsidRPr="00CA309F" w:rsidRDefault="00CA309F" w:rsidP="00CA30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  <w:lang w:eastAsia="es-MX"/>
        </w:rPr>
      </w:pPr>
      <w:proofErr w:type="spellStart"/>
      <w:r w:rsidRPr="00CA309F">
        <w:rPr>
          <w:rFonts w:ascii="Arial" w:hAnsi="Arial" w:cs="Arial"/>
          <w:b/>
          <w:bCs/>
          <w:color w:val="1A1A1A"/>
          <w:sz w:val="18"/>
          <w:szCs w:val="18"/>
          <w:lang w:eastAsia="es-MX"/>
        </w:rPr>
        <w:t>Contactos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0"/>
        <w:gridCol w:w="6740"/>
      </w:tblGrid>
      <w:tr w:rsidR="00CA309F" w:rsidRPr="00CA309F" w14:paraId="00C1EDAA" w14:textId="77777777">
        <w:tblPrEx>
          <w:tblCellMar>
            <w:top w:w="0" w:type="dxa"/>
            <w:bottom w:w="0" w:type="dxa"/>
          </w:tblCellMar>
        </w:tblPrEx>
        <w:tc>
          <w:tcPr>
            <w:tcW w:w="6740" w:type="dxa"/>
            <w:tcMar>
              <w:top w:w="140" w:type="nil"/>
              <w:right w:w="140" w:type="nil"/>
            </w:tcMar>
          </w:tcPr>
          <w:p w14:paraId="5C3A0E94" w14:textId="77777777" w:rsidR="00CA309F" w:rsidRPr="00CA309F" w:rsidRDefault="00CA30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</w:pPr>
            <w:r w:rsidRPr="00CA309F"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  <w:t>Francisco Velázquez</w:t>
            </w:r>
          </w:p>
          <w:p w14:paraId="3A4E1C1B" w14:textId="77777777" w:rsidR="00CA309F" w:rsidRPr="00CA309F" w:rsidRDefault="00CA30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</w:pPr>
            <w:hyperlink r:id="rId12" w:history="1">
              <w:r w:rsidRPr="00CA309F">
                <w:rPr>
                  <w:rFonts w:ascii="Arial" w:hAnsi="Arial" w:cs="Arial"/>
                  <w:color w:val="103CC0"/>
                  <w:sz w:val="18"/>
                  <w:szCs w:val="18"/>
                  <w:lang w:eastAsia="es-MX"/>
                </w:rPr>
                <w:t>fvelazquezc@cie.com.mx</w:t>
              </w:r>
            </w:hyperlink>
          </w:p>
          <w:p w14:paraId="61991791" w14:textId="77777777" w:rsidR="00CA309F" w:rsidRPr="00CA309F" w:rsidRDefault="00CA3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</w:pPr>
            <w:r w:rsidRPr="00CA309F"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  <w:t>(52 55) 52019089</w:t>
            </w:r>
          </w:p>
          <w:p w14:paraId="4929F4C2" w14:textId="77777777" w:rsidR="00CA309F" w:rsidRPr="00CA309F" w:rsidRDefault="00CA3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</w:pPr>
            <w:r w:rsidRPr="00CA309F"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  <w:t>CIE</w:t>
            </w:r>
          </w:p>
        </w:tc>
        <w:tc>
          <w:tcPr>
            <w:tcW w:w="6740" w:type="dxa"/>
            <w:tcMar>
              <w:top w:w="140" w:type="nil"/>
              <w:right w:w="140" w:type="nil"/>
            </w:tcMar>
          </w:tcPr>
          <w:p w14:paraId="699FA392" w14:textId="77777777" w:rsidR="00CA309F" w:rsidRPr="00CA309F" w:rsidRDefault="00CA30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</w:pPr>
            <w:r w:rsidRPr="00CA309F"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  <w:t xml:space="preserve">Manuel </w:t>
            </w:r>
            <w:proofErr w:type="spellStart"/>
            <w:r w:rsidRPr="00CA309F"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  <w:t>Orvañanos</w:t>
            </w:r>
            <w:proofErr w:type="spellEnd"/>
          </w:p>
          <w:p w14:paraId="2C5303DD" w14:textId="77777777" w:rsidR="00CA309F" w:rsidRPr="00CA309F" w:rsidRDefault="00CA30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</w:pPr>
            <w:hyperlink r:id="rId13" w:history="1">
              <w:r w:rsidRPr="00CA309F">
                <w:rPr>
                  <w:rFonts w:ascii="Arial" w:hAnsi="Arial" w:cs="Arial"/>
                  <w:color w:val="103CC0"/>
                  <w:sz w:val="18"/>
                  <w:szCs w:val="18"/>
                  <w:lang w:eastAsia="es-MX"/>
                </w:rPr>
                <w:t>manuel@bandofinsiders.com</w:t>
              </w:r>
            </w:hyperlink>
            <w:r w:rsidRPr="00CA309F"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  <w:t>,</w:t>
            </w:r>
          </w:p>
          <w:p w14:paraId="07C7F760" w14:textId="77777777" w:rsidR="00CA309F" w:rsidRPr="00CA309F" w:rsidRDefault="00CA30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</w:pPr>
            <w:r w:rsidRPr="00CA309F"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  <w:t>(52 55) 63866686</w:t>
            </w:r>
          </w:p>
          <w:p w14:paraId="1D69D94C" w14:textId="77777777" w:rsidR="00CA309F" w:rsidRPr="00CA309F" w:rsidRDefault="00CA30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</w:pPr>
            <w:r w:rsidRPr="00CA309F">
              <w:rPr>
                <w:rFonts w:ascii="Arial" w:hAnsi="Arial" w:cs="Arial"/>
                <w:color w:val="1A1A1A"/>
                <w:sz w:val="18"/>
                <w:szCs w:val="18"/>
                <w:lang w:eastAsia="es-MX"/>
              </w:rPr>
              <w:t>Band of Insiders</w:t>
            </w:r>
          </w:p>
        </w:tc>
      </w:tr>
    </w:tbl>
    <w:p w14:paraId="2AC736F3" w14:textId="77777777" w:rsidR="00CA309F" w:rsidRPr="00CA309F" w:rsidRDefault="00CA309F" w:rsidP="00CA30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  <w:lang w:eastAsia="es-MX"/>
        </w:rPr>
      </w:pPr>
      <w:r w:rsidRPr="00CA309F">
        <w:rPr>
          <w:rFonts w:ascii="Arial" w:hAnsi="Arial" w:cs="Arial"/>
          <w:b/>
          <w:bCs/>
          <w:color w:val="1A1A1A"/>
          <w:sz w:val="18"/>
          <w:szCs w:val="18"/>
          <w:lang w:eastAsia="es-MX"/>
        </w:rPr>
        <w:t> </w:t>
      </w:r>
    </w:p>
    <w:p w14:paraId="3793D7DA" w14:textId="77777777" w:rsidR="00CA309F" w:rsidRPr="00CA309F" w:rsidRDefault="00CA309F" w:rsidP="00CA30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  <w:lang w:eastAsia="es-MX"/>
        </w:rPr>
      </w:pPr>
      <w:proofErr w:type="spellStart"/>
      <w:r w:rsidRPr="00CA309F">
        <w:rPr>
          <w:rFonts w:ascii="Arial" w:hAnsi="Arial" w:cs="Arial"/>
          <w:b/>
          <w:bCs/>
          <w:color w:val="1A1A1A"/>
          <w:sz w:val="18"/>
          <w:szCs w:val="18"/>
          <w:lang w:eastAsia="es-MX"/>
        </w:rPr>
        <w:t>Sobre</w:t>
      </w:r>
      <w:proofErr w:type="spellEnd"/>
      <w:r w:rsidRPr="00CA309F">
        <w:rPr>
          <w:rFonts w:ascii="Arial" w:hAnsi="Arial" w:cs="Arial"/>
          <w:b/>
          <w:bCs/>
          <w:color w:val="1A1A1A"/>
          <w:sz w:val="18"/>
          <w:szCs w:val="18"/>
          <w:lang w:eastAsia="es-MX"/>
        </w:rPr>
        <w:t xml:space="preserve"> CIE</w:t>
      </w:r>
    </w:p>
    <w:p w14:paraId="3DCCA7CA" w14:textId="77777777" w:rsidR="00CA309F" w:rsidRPr="00CA309F" w:rsidRDefault="00CA309F" w:rsidP="00CA30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  <w:lang w:eastAsia="es-MX"/>
        </w:rPr>
      </w:pPr>
      <w:proofErr w:type="spellStart"/>
      <w:proofErr w:type="gram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Corporación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Interamericana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Entretenimiento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, S.A.B de C. V.</w:t>
      </w:r>
      <w:proofErr w:type="gramEnd"/>
    </w:p>
    <w:p w14:paraId="6F4DCD97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18"/>
          <w:szCs w:val="18"/>
          <w:lang w:eastAsia="es-MX"/>
        </w:rPr>
      </w:pPr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 </w:t>
      </w:r>
    </w:p>
    <w:p w14:paraId="16D51890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18"/>
          <w:szCs w:val="18"/>
          <w:lang w:eastAsia="es-MX"/>
        </w:rPr>
      </w:pPr>
      <w:hyperlink r:id="rId14" w:history="1">
        <w:r w:rsidRPr="00CA309F">
          <w:rPr>
            <w:rFonts w:ascii="Arial" w:hAnsi="Arial" w:cs="Arial"/>
            <w:color w:val="103CC0"/>
            <w:sz w:val="18"/>
            <w:szCs w:val="18"/>
            <w:lang w:eastAsia="es-MX"/>
          </w:rPr>
          <w:t>www.cie.com.mx</w:t>
        </w:r>
      </w:hyperlink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 </w:t>
      </w:r>
    </w:p>
    <w:p w14:paraId="081C05C9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18"/>
          <w:szCs w:val="18"/>
          <w:lang w:eastAsia="es-MX"/>
        </w:rPr>
      </w:pP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Somos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la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compañía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líder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mercado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del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entretenimiento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fuera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casa en México, Colombia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Centroamérica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uno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los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participantes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más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destacados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ámbito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latinoamericano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mundial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la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industria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del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espectáculo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.</w:t>
      </w:r>
    </w:p>
    <w:p w14:paraId="3616AFB6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18"/>
          <w:szCs w:val="18"/>
          <w:lang w:eastAsia="es-MX"/>
        </w:rPr>
      </w:pPr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A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través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un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modelo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único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integración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vertical, el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acceso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único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a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una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importante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red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centros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espectáculos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una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base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anunciantes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conformada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por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los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principales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inversores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publicitarios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nuestros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mercados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así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como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por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las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asociaciones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alianzas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estratégicas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hemos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establecido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con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participantes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experimentos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la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industria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global;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ofrecemos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diversas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opciones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entretenimiento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talla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mundial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las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cuales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incluyen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conciertos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producciones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teatrales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eventos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deportivos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familiares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lastRenderedPageBreak/>
        <w:t>culturales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entre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otros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que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cubren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las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necesidades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tiempo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libre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esparcimiento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nuestras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audiencias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.</w:t>
      </w:r>
    </w:p>
    <w:p w14:paraId="1F5F9BBB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18"/>
          <w:szCs w:val="18"/>
          <w:lang w:eastAsia="es-MX"/>
        </w:rPr>
      </w:pP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Operamos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gram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un</w:t>
      </w:r>
      <w:proofErr w:type="gram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parque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diversiones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un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parque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acuático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Bogotá, Colombia. </w:t>
      </w:r>
      <w:proofErr w:type="spellStart"/>
      <w:proofErr w:type="gram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Asimismo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comercializamos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el Centro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Banamex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la ciudad de México,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uno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los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mayores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más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importantes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recintos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exposiciones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convenciones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ámbito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internacional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.</w:t>
      </w:r>
      <w:proofErr w:type="gram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Igualmente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,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somos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reconocidos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proofErr w:type="gram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como</w:t>
      </w:r>
      <w:proofErr w:type="spellEnd"/>
      <w:proofErr w:type="gram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el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más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destacado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productor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organizador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eventos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especiales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corporativos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México,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operamos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uno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los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centros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contacto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más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profesionales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reconocidos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el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mercado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mexicano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.</w:t>
      </w:r>
    </w:p>
    <w:p w14:paraId="31E61AC5" w14:textId="77777777" w:rsidR="00CA309F" w:rsidRPr="00CA309F" w:rsidRDefault="00CA309F" w:rsidP="00CA3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18"/>
          <w:szCs w:val="18"/>
          <w:lang w:eastAsia="es-MX"/>
        </w:rPr>
      </w:pPr>
      <w:proofErr w:type="gram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CIE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una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empresa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pública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cuyas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acciones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y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títulos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deuda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cotizan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en la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Bolsa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 xml:space="preserve"> Mexicana de </w:t>
      </w:r>
      <w:proofErr w:type="spellStart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Valores</w:t>
      </w:r>
      <w:proofErr w:type="spellEnd"/>
      <w:r w:rsidRPr="00CA309F">
        <w:rPr>
          <w:rFonts w:ascii="Arial" w:hAnsi="Arial" w:cs="Arial"/>
          <w:color w:val="1A1A1A"/>
          <w:sz w:val="18"/>
          <w:szCs w:val="18"/>
          <w:lang w:eastAsia="es-MX"/>
        </w:rPr>
        <w:t>.</w:t>
      </w:r>
      <w:proofErr w:type="gramEnd"/>
    </w:p>
    <w:bookmarkEnd w:id="0"/>
    <w:p w14:paraId="639DB621" w14:textId="77777777" w:rsidR="00CA309F" w:rsidRDefault="00CA309F" w:rsidP="00CA30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  <w:lang w:eastAsia="es-MX"/>
        </w:rPr>
      </w:pPr>
      <w:r>
        <w:rPr>
          <w:rFonts w:ascii="Arial" w:hAnsi="Arial" w:cs="Arial"/>
          <w:color w:val="1A1A1A"/>
          <w:sz w:val="26"/>
          <w:szCs w:val="26"/>
          <w:lang w:eastAsia="es-MX"/>
        </w:rPr>
        <w:t> </w:t>
      </w:r>
    </w:p>
    <w:p w14:paraId="34610387" w14:textId="77777777" w:rsidR="00CA309F" w:rsidRDefault="00CA309F" w:rsidP="00CA30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es-MX"/>
        </w:rPr>
      </w:pPr>
      <w:r>
        <w:rPr>
          <w:rFonts w:ascii="Arial" w:hAnsi="Arial" w:cs="Arial"/>
          <w:color w:val="1A1A1A"/>
          <w:sz w:val="26"/>
          <w:szCs w:val="26"/>
          <w:lang w:eastAsia="es-MX"/>
        </w:rPr>
        <w:t> </w:t>
      </w:r>
    </w:p>
    <w:p w14:paraId="08D12F55" w14:textId="77777777" w:rsid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eastAsia="es-MX"/>
        </w:rPr>
      </w:pPr>
      <w:r>
        <w:rPr>
          <w:rFonts w:ascii="Arial" w:hAnsi="Arial" w:cs="Arial"/>
          <w:color w:val="1A1A1A"/>
          <w:sz w:val="26"/>
          <w:szCs w:val="26"/>
          <w:lang w:eastAsia="es-MX"/>
        </w:rPr>
        <w:t> </w:t>
      </w:r>
    </w:p>
    <w:p w14:paraId="5C1188D3" w14:textId="76A71B0C" w:rsidR="00CA309F" w:rsidRDefault="00CA309F" w:rsidP="00CA30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eastAsia="es-MX"/>
        </w:rPr>
      </w:pPr>
    </w:p>
    <w:p w14:paraId="5E1CFB60" w14:textId="379CA12F" w:rsidR="00C56FE8" w:rsidRPr="00C56FE8" w:rsidRDefault="00C56FE8" w:rsidP="00CA309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s-MX"/>
        </w:rPr>
      </w:pPr>
    </w:p>
    <w:sectPr w:rsidR="00C56FE8" w:rsidRPr="00C56FE8" w:rsidSect="00D47086">
      <w:headerReference w:type="default" r:id="rId15"/>
      <w:footerReference w:type="defaul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CA79" w14:textId="77777777" w:rsidR="00B95CA0" w:rsidRDefault="00B95CA0" w:rsidP="00B82C11">
      <w:r>
        <w:separator/>
      </w:r>
    </w:p>
  </w:endnote>
  <w:endnote w:type="continuationSeparator" w:id="0">
    <w:p w14:paraId="58796D0A" w14:textId="77777777" w:rsidR="00B95CA0" w:rsidRDefault="00B95CA0" w:rsidP="00B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4150E" w14:textId="77777777" w:rsidR="003A1946" w:rsidRDefault="003A1946">
    <w:pPr>
      <w:pStyle w:val="Footer"/>
    </w:pPr>
  </w:p>
  <w:p w14:paraId="1C787C5C" w14:textId="77777777" w:rsidR="003A1946" w:rsidRDefault="00C74CC4">
    <w:pPr>
      <w:pStyle w:val="Footer"/>
    </w:pPr>
    <w:r w:rsidRPr="00CF63B6">
      <w:rPr>
        <w:noProof/>
        <w:lang w:eastAsia="en-US"/>
      </w:rPr>
      <w:drawing>
        <wp:inline distT="0" distB="0" distL="0" distR="0" wp14:anchorId="08CA7ED3" wp14:editId="5B700791">
          <wp:extent cx="5391150" cy="809625"/>
          <wp:effectExtent l="0" t="0" r="0" b="9525"/>
          <wp:docPr id="1" name="Imagen 6" descr="Macintosh HD:Users:manuel:Desktop:FORMULA 1:03 Logos: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acintosh HD:Users:manuel:Desktop:FORMULA 1:03 Logos: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9D66A" w14:textId="77777777" w:rsidR="00B95CA0" w:rsidRDefault="00B95CA0" w:rsidP="00B82C11">
      <w:r>
        <w:separator/>
      </w:r>
    </w:p>
  </w:footnote>
  <w:footnote w:type="continuationSeparator" w:id="0">
    <w:p w14:paraId="713E3695" w14:textId="77777777" w:rsidR="00B95CA0" w:rsidRDefault="00B95CA0" w:rsidP="00B82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D02F" w14:textId="77777777" w:rsidR="003A1946" w:rsidRDefault="00C74CC4">
    <w:pPr>
      <w:pStyle w:val="Header"/>
    </w:pPr>
    <w:r>
      <w:rPr>
        <w:noProof/>
        <w:lang w:eastAsia="en-US"/>
      </w:rPr>
      <w:drawing>
        <wp:anchor distT="57150" distB="57150" distL="57150" distR="57150" simplePos="0" relativeHeight="251657728" behindDoc="0" locked="0" layoutInCell="1" allowOverlap="1" wp14:anchorId="71E01908" wp14:editId="3D2D2AAA">
          <wp:simplePos x="0" y="0"/>
          <wp:positionH relativeFrom="margin">
            <wp:posOffset>-114300</wp:posOffset>
          </wp:positionH>
          <wp:positionV relativeFrom="page">
            <wp:posOffset>99695</wp:posOffset>
          </wp:positionV>
          <wp:extent cx="7634605" cy="681355"/>
          <wp:effectExtent l="0" t="0" r="4445" b="4445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94"/>
    <w:multiLevelType w:val="hybridMultilevel"/>
    <w:tmpl w:val="5F4C602E"/>
    <w:lvl w:ilvl="0" w:tplc="DEEC92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D54"/>
    <w:multiLevelType w:val="hybridMultilevel"/>
    <w:tmpl w:val="67EEB2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F0C"/>
    <w:multiLevelType w:val="hybridMultilevel"/>
    <w:tmpl w:val="244AAC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775C"/>
    <w:multiLevelType w:val="hybridMultilevel"/>
    <w:tmpl w:val="8788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067A"/>
    <w:multiLevelType w:val="hybridMultilevel"/>
    <w:tmpl w:val="11683F40"/>
    <w:lvl w:ilvl="0" w:tplc="C5B654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F3F08"/>
    <w:multiLevelType w:val="multilevel"/>
    <w:tmpl w:val="BF721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B5331"/>
    <w:multiLevelType w:val="hybridMultilevel"/>
    <w:tmpl w:val="8670DB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E78CF"/>
    <w:multiLevelType w:val="hybridMultilevel"/>
    <w:tmpl w:val="D4846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27DC"/>
    <w:multiLevelType w:val="hybridMultilevel"/>
    <w:tmpl w:val="806E7496"/>
    <w:lvl w:ilvl="0" w:tplc="8732FC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83924"/>
    <w:multiLevelType w:val="hybridMultilevel"/>
    <w:tmpl w:val="2D64D08A"/>
    <w:lvl w:ilvl="0" w:tplc="60D082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76A45"/>
    <w:multiLevelType w:val="hybridMultilevel"/>
    <w:tmpl w:val="8974C366"/>
    <w:lvl w:ilvl="0" w:tplc="040470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60E89"/>
    <w:multiLevelType w:val="hybridMultilevel"/>
    <w:tmpl w:val="1BFACF5C"/>
    <w:lvl w:ilvl="0" w:tplc="765AFB52">
      <w:start w:val="4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5"/>
    <w:rsid w:val="00010904"/>
    <w:rsid w:val="00015A4B"/>
    <w:rsid w:val="000176A8"/>
    <w:rsid w:val="00034F9E"/>
    <w:rsid w:val="000420B8"/>
    <w:rsid w:val="00056E75"/>
    <w:rsid w:val="00073111"/>
    <w:rsid w:val="00086940"/>
    <w:rsid w:val="00094BD9"/>
    <w:rsid w:val="000A0E75"/>
    <w:rsid w:val="000A2EF1"/>
    <w:rsid w:val="000A545F"/>
    <w:rsid w:val="000B19BC"/>
    <w:rsid w:val="000B2820"/>
    <w:rsid w:val="000B3157"/>
    <w:rsid w:val="000C1BBE"/>
    <w:rsid w:val="000C39A5"/>
    <w:rsid w:val="000E0A30"/>
    <w:rsid w:val="000E1A8B"/>
    <w:rsid w:val="000E713F"/>
    <w:rsid w:val="000F2E6E"/>
    <w:rsid w:val="000F4CBD"/>
    <w:rsid w:val="001031C6"/>
    <w:rsid w:val="00112D6E"/>
    <w:rsid w:val="00115123"/>
    <w:rsid w:val="0012394A"/>
    <w:rsid w:val="00134001"/>
    <w:rsid w:val="0013698E"/>
    <w:rsid w:val="001501C2"/>
    <w:rsid w:val="00180E4C"/>
    <w:rsid w:val="00197A6F"/>
    <w:rsid w:val="001A5998"/>
    <w:rsid w:val="001B3885"/>
    <w:rsid w:val="001B5B4B"/>
    <w:rsid w:val="001F5E9C"/>
    <w:rsid w:val="00201697"/>
    <w:rsid w:val="0020461A"/>
    <w:rsid w:val="00205165"/>
    <w:rsid w:val="002244AB"/>
    <w:rsid w:val="00230432"/>
    <w:rsid w:val="002342D4"/>
    <w:rsid w:val="00242B65"/>
    <w:rsid w:val="00245CBA"/>
    <w:rsid w:val="00247F3B"/>
    <w:rsid w:val="00251DE1"/>
    <w:rsid w:val="00274681"/>
    <w:rsid w:val="002911B0"/>
    <w:rsid w:val="002A5719"/>
    <w:rsid w:val="002B3E38"/>
    <w:rsid w:val="002C2E79"/>
    <w:rsid w:val="002C6B3E"/>
    <w:rsid w:val="002D2588"/>
    <w:rsid w:val="002E12AE"/>
    <w:rsid w:val="00311281"/>
    <w:rsid w:val="00312AAA"/>
    <w:rsid w:val="00313432"/>
    <w:rsid w:val="00323D36"/>
    <w:rsid w:val="0032520D"/>
    <w:rsid w:val="003415E2"/>
    <w:rsid w:val="0034424C"/>
    <w:rsid w:val="003621DB"/>
    <w:rsid w:val="003640F2"/>
    <w:rsid w:val="00383FEA"/>
    <w:rsid w:val="00392AD4"/>
    <w:rsid w:val="003A1946"/>
    <w:rsid w:val="003A2910"/>
    <w:rsid w:val="003A71F3"/>
    <w:rsid w:val="003B3334"/>
    <w:rsid w:val="003C0D04"/>
    <w:rsid w:val="003C2B17"/>
    <w:rsid w:val="003C36EA"/>
    <w:rsid w:val="003D72D3"/>
    <w:rsid w:val="003E07A5"/>
    <w:rsid w:val="00407CC5"/>
    <w:rsid w:val="00422D28"/>
    <w:rsid w:val="00434B31"/>
    <w:rsid w:val="004469EC"/>
    <w:rsid w:val="00455693"/>
    <w:rsid w:val="00457010"/>
    <w:rsid w:val="00457EDB"/>
    <w:rsid w:val="0048196B"/>
    <w:rsid w:val="004831FF"/>
    <w:rsid w:val="00485319"/>
    <w:rsid w:val="004A4220"/>
    <w:rsid w:val="004A70BE"/>
    <w:rsid w:val="004B6D04"/>
    <w:rsid w:val="004C7BF9"/>
    <w:rsid w:val="004D49DF"/>
    <w:rsid w:val="004E315A"/>
    <w:rsid w:val="004E7104"/>
    <w:rsid w:val="004F1C34"/>
    <w:rsid w:val="005018B4"/>
    <w:rsid w:val="005071D6"/>
    <w:rsid w:val="0051565E"/>
    <w:rsid w:val="005240DF"/>
    <w:rsid w:val="00526365"/>
    <w:rsid w:val="0052684C"/>
    <w:rsid w:val="00531106"/>
    <w:rsid w:val="00534830"/>
    <w:rsid w:val="00555588"/>
    <w:rsid w:val="00561967"/>
    <w:rsid w:val="00563CFA"/>
    <w:rsid w:val="005838EA"/>
    <w:rsid w:val="005B0DB9"/>
    <w:rsid w:val="005E2EE4"/>
    <w:rsid w:val="005E3338"/>
    <w:rsid w:val="005E3AB0"/>
    <w:rsid w:val="005E6B21"/>
    <w:rsid w:val="005F6DDB"/>
    <w:rsid w:val="00614F4E"/>
    <w:rsid w:val="00620EA4"/>
    <w:rsid w:val="00624E49"/>
    <w:rsid w:val="0062601E"/>
    <w:rsid w:val="00630E3B"/>
    <w:rsid w:val="00633669"/>
    <w:rsid w:val="0065013F"/>
    <w:rsid w:val="00651027"/>
    <w:rsid w:val="00662276"/>
    <w:rsid w:val="006940AC"/>
    <w:rsid w:val="00696C79"/>
    <w:rsid w:val="006A18A5"/>
    <w:rsid w:val="006B1AFA"/>
    <w:rsid w:val="006B5D28"/>
    <w:rsid w:val="006E1977"/>
    <w:rsid w:val="006E5547"/>
    <w:rsid w:val="006E757E"/>
    <w:rsid w:val="006F3AC1"/>
    <w:rsid w:val="006F46A8"/>
    <w:rsid w:val="0070015F"/>
    <w:rsid w:val="0070295E"/>
    <w:rsid w:val="00703209"/>
    <w:rsid w:val="007418DD"/>
    <w:rsid w:val="00751D14"/>
    <w:rsid w:val="0076635E"/>
    <w:rsid w:val="00770F67"/>
    <w:rsid w:val="007726CF"/>
    <w:rsid w:val="00773260"/>
    <w:rsid w:val="007843A2"/>
    <w:rsid w:val="007A28BF"/>
    <w:rsid w:val="007A5963"/>
    <w:rsid w:val="007A75DB"/>
    <w:rsid w:val="007B52EB"/>
    <w:rsid w:val="007C24B4"/>
    <w:rsid w:val="007E469B"/>
    <w:rsid w:val="00810577"/>
    <w:rsid w:val="00815FC6"/>
    <w:rsid w:val="0082224D"/>
    <w:rsid w:val="008378BB"/>
    <w:rsid w:val="008413D0"/>
    <w:rsid w:val="00843748"/>
    <w:rsid w:val="008478D4"/>
    <w:rsid w:val="00854AB1"/>
    <w:rsid w:val="008577F5"/>
    <w:rsid w:val="008659A0"/>
    <w:rsid w:val="008756B6"/>
    <w:rsid w:val="00875B8D"/>
    <w:rsid w:val="0088316E"/>
    <w:rsid w:val="00886844"/>
    <w:rsid w:val="008B3086"/>
    <w:rsid w:val="008B7CD9"/>
    <w:rsid w:val="008D3EE0"/>
    <w:rsid w:val="008F7F89"/>
    <w:rsid w:val="009210B5"/>
    <w:rsid w:val="00933444"/>
    <w:rsid w:val="009541BB"/>
    <w:rsid w:val="00955688"/>
    <w:rsid w:val="00957139"/>
    <w:rsid w:val="00957FC1"/>
    <w:rsid w:val="00964300"/>
    <w:rsid w:val="009728BB"/>
    <w:rsid w:val="009732B9"/>
    <w:rsid w:val="00980845"/>
    <w:rsid w:val="009B550C"/>
    <w:rsid w:val="009C693C"/>
    <w:rsid w:val="009C77A5"/>
    <w:rsid w:val="009D0127"/>
    <w:rsid w:val="009D15CB"/>
    <w:rsid w:val="009D39F2"/>
    <w:rsid w:val="009D5A4A"/>
    <w:rsid w:val="009E0842"/>
    <w:rsid w:val="009E0F5D"/>
    <w:rsid w:val="009F1BBF"/>
    <w:rsid w:val="009F70FC"/>
    <w:rsid w:val="00A05B53"/>
    <w:rsid w:val="00A15513"/>
    <w:rsid w:val="00A2395B"/>
    <w:rsid w:val="00A23E21"/>
    <w:rsid w:val="00A27E3C"/>
    <w:rsid w:val="00A30430"/>
    <w:rsid w:val="00A40B88"/>
    <w:rsid w:val="00A85532"/>
    <w:rsid w:val="00A90790"/>
    <w:rsid w:val="00AC7D94"/>
    <w:rsid w:val="00AD3B4C"/>
    <w:rsid w:val="00AD3DE0"/>
    <w:rsid w:val="00AE599D"/>
    <w:rsid w:val="00AF597A"/>
    <w:rsid w:val="00B349EC"/>
    <w:rsid w:val="00B34BB7"/>
    <w:rsid w:val="00B36712"/>
    <w:rsid w:val="00B60477"/>
    <w:rsid w:val="00B62D6B"/>
    <w:rsid w:val="00B63DC8"/>
    <w:rsid w:val="00B81C18"/>
    <w:rsid w:val="00B82C11"/>
    <w:rsid w:val="00B84F18"/>
    <w:rsid w:val="00B872DF"/>
    <w:rsid w:val="00B95CA0"/>
    <w:rsid w:val="00BA1389"/>
    <w:rsid w:val="00BA40B4"/>
    <w:rsid w:val="00BA58F7"/>
    <w:rsid w:val="00BB5F50"/>
    <w:rsid w:val="00BB792D"/>
    <w:rsid w:val="00BC092A"/>
    <w:rsid w:val="00BC5257"/>
    <w:rsid w:val="00BD1665"/>
    <w:rsid w:val="00C0023C"/>
    <w:rsid w:val="00C00268"/>
    <w:rsid w:val="00C15F3A"/>
    <w:rsid w:val="00C200A3"/>
    <w:rsid w:val="00C51BCE"/>
    <w:rsid w:val="00C56DC0"/>
    <w:rsid w:val="00C56FE8"/>
    <w:rsid w:val="00C57C7B"/>
    <w:rsid w:val="00C661EE"/>
    <w:rsid w:val="00C731E7"/>
    <w:rsid w:val="00C74CC4"/>
    <w:rsid w:val="00C818AB"/>
    <w:rsid w:val="00C94D05"/>
    <w:rsid w:val="00CA309F"/>
    <w:rsid w:val="00CA5D05"/>
    <w:rsid w:val="00CB3982"/>
    <w:rsid w:val="00CF63B6"/>
    <w:rsid w:val="00D04105"/>
    <w:rsid w:val="00D1324B"/>
    <w:rsid w:val="00D23E87"/>
    <w:rsid w:val="00D24DC9"/>
    <w:rsid w:val="00D27617"/>
    <w:rsid w:val="00D329A7"/>
    <w:rsid w:val="00D401DE"/>
    <w:rsid w:val="00D43336"/>
    <w:rsid w:val="00D47086"/>
    <w:rsid w:val="00D50769"/>
    <w:rsid w:val="00D544A9"/>
    <w:rsid w:val="00D63943"/>
    <w:rsid w:val="00D6763D"/>
    <w:rsid w:val="00D9330B"/>
    <w:rsid w:val="00D9795F"/>
    <w:rsid w:val="00DA2827"/>
    <w:rsid w:val="00DA2845"/>
    <w:rsid w:val="00DA6FA1"/>
    <w:rsid w:val="00DD7CD3"/>
    <w:rsid w:val="00DE0BD2"/>
    <w:rsid w:val="00E30BC5"/>
    <w:rsid w:val="00E46304"/>
    <w:rsid w:val="00E637B3"/>
    <w:rsid w:val="00E8629D"/>
    <w:rsid w:val="00E90288"/>
    <w:rsid w:val="00EA588D"/>
    <w:rsid w:val="00EB0456"/>
    <w:rsid w:val="00EB51D7"/>
    <w:rsid w:val="00EB61CD"/>
    <w:rsid w:val="00ED61C8"/>
    <w:rsid w:val="00EF4299"/>
    <w:rsid w:val="00F07F38"/>
    <w:rsid w:val="00F15AF9"/>
    <w:rsid w:val="00F22CD7"/>
    <w:rsid w:val="00F3538A"/>
    <w:rsid w:val="00F4552D"/>
    <w:rsid w:val="00F613E7"/>
    <w:rsid w:val="00F74288"/>
    <w:rsid w:val="00F83D89"/>
    <w:rsid w:val="00F84E8D"/>
    <w:rsid w:val="00F90D49"/>
    <w:rsid w:val="00FA0C1B"/>
    <w:rsid w:val="00FA2400"/>
    <w:rsid w:val="00FA5636"/>
    <w:rsid w:val="00FD1E7E"/>
    <w:rsid w:val="00FE33CC"/>
    <w:rsid w:val="00FE5A0D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D7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C5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11"/>
  </w:style>
  <w:style w:type="paragraph" w:styleId="Footer">
    <w:name w:val="footer"/>
    <w:basedOn w:val="Normal"/>
    <w:link w:val="Foot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4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3A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5257"/>
    <w:rPr>
      <w:rFonts w:ascii="Calibri" w:eastAsia="Calibri" w:hAnsi="Calibri" w:cs="Consolas"/>
      <w:sz w:val="22"/>
      <w:szCs w:val="21"/>
      <w:lang w:val="es-MX" w:eastAsia="en-US"/>
    </w:rPr>
  </w:style>
  <w:style w:type="character" w:customStyle="1" w:styleId="PlainTextChar">
    <w:name w:val="Plain Text Char"/>
    <w:link w:val="PlainText"/>
    <w:uiPriority w:val="99"/>
    <w:semiHidden/>
    <w:rsid w:val="00BC525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odyA">
    <w:name w:val="Body A"/>
    <w:rsid w:val="005E6B21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D5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C5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11"/>
  </w:style>
  <w:style w:type="paragraph" w:styleId="Footer">
    <w:name w:val="footer"/>
    <w:basedOn w:val="Normal"/>
    <w:link w:val="Foot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4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3A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5257"/>
    <w:rPr>
      <w:rFonts w:ascii="Calibri" w:eastAsia="Calibri" w:hAnsi="Calibri" w:cs="Consolas"/>
      <w:sz w:val="22"/>
      <w:szCs w:val="21"/>
      <w:lang w:val="es-MX" w:eastAsia="en-US"/>
    </w:rPr>
  </w:style>
  <w:style w:type="character" w:customStyle="1" w:styleId="PlainTextChar">
    <w:name w:val="Plain Text Char"/>
    <w:link w:val="PlainText"/>
    <w:uiPriority w:val="99"/>
    <w:semiHidden/>
    <w:rsid w:val="00BC525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odyA">
    <w:name w:val="Body A"/>
    <w:rsid w:val="005E6B21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D5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6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hr.mx/" TargetMode="External"/><Relationship Id="rId12" Type="http://schemas.openxmlformats.org/officeDocument/2006/relationships/hyperlink" Target="mailto:fvelazquezc@cie.com.mx" TargetMode="External"/><Relationship Id="rId13" Type="http://schemas.openxmlformats.org/officeDocument/2006/relationships/hyperlink" Target="mailto:manuel@bandofinsiders.com" TargetMode="External"/><Relationship Id="rId14" Type="http://schemas.openxmlformats.org/officeDocument/2006/relationships/hyperlink" Target="http://www.cie.com.mx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1141</Words>
  <Characters>6509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7635</CharactersWithSpaces>
  <SharedDoc>false</SharedDoc>
  <HLinks>
    <vt:vector size="24" baseType="variant">
      <vt:variant>
        <vt:i4>6357038</vt:i4>
      </vt:variant>
      <vt:variant>
        <vt:i4>9</vt:i4>
      </vt:variant>
      <vt:variant>
        <vt:i4>0</vt:i4>
      </vt:variant>
      <vt:variant>
        <vt:i4>5</vt:i4>
      </vt:variant>
      <vt:variant>
        <vt:lpwstr>http://www.cie.com.mx/</vt:lpwstr>
      </vt:variant>
      <vt:variant>
        <vt:lpwstr/>
      </vt:variant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>mailto:manuel@bandofinsiders.com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mailto:fvelazquezc@cie.com.mx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http://www.ahr.mx/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patricia ramirez</cp:lastModifiedBy>
  <cp:revision>4</cp:revision>
  <cp:lastPrinted>2015-10-07T22:57:00Z</cp:lastPrinted>
  <dcterms:created xsi:type="dcterms:W3CDTF">2015-10-31T21:21:00Z</dcterms:created>
  <dcterms:modified xsi:type="dcterms:W3CDTF">2015-11-02T01:27:00Z</dcterms:modified>
</cp:coreProperties>
</file>