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5F033" w14:textId="77777777" w:rsidR="00D90566" w:rsidRPr="003120D8" w:rsidRDefault="00D90566" w:rsidP="00D90566">
      <w:pPr>
        <w:spacing w:after="0" w:line="240" w:lineRule="auto"/>
        <w:ind w:left="708" w:hanging="708"/>
        <w:jc w:val="center"/>
        <w:rPr>
          <w:rFonts w:ascii="Arial" w:hAnsi="Arial" w:cs="Arial"/>
          <w:b/>
          <w:color w:val="000000"/>
          <w:sz w:val="28"/>
          <w:szCs w:val="28"/>
          <w:lang w:val="es-ES_tradnl"/>
        </w:rPr>
      </w:pPr>
    </w:p>
    <w:p w14:paraId="27FCC2F9" w14:textId="77777777" w:rsidR="00D90566" w:rsidRPr="003120D8" w:rsidRDefault="00D90566" w:rsidP="00D90566">
      <w:pPr>
        <w:spacing w:after="0" w:line="240" w:lineRule="auto"/>
        <w:jc w:val="right"/>
        <w:rPr>
          <w:rFonts w:ascii="Arial" w:hAnsi="Arial" w:cs="Arial"/>
          <w:i/>
          <w:color w:val="000000"/>
          <w:sz w:val="20"/>
          <w:szCs w:val="20"/>
          <w:lang w:val="es-ES_tradnl"/>
        </w:rPr>
      </w:pPr>
      <w:r w:rsidRPr="003120D8">
        <w:rPr>
          <w:rFonts w:ascii="Arial" w:hAnsi="Arial" w:cs="Arial"/>
          <w:i/>
          <w:color w:val="000000"/>
          <w:sz w:val="20"/>
          <w:szCs w:val="20"/>
          <w:lang w:val="es-ES_tradnl"/>
        </w:rPr>
        <w:t>Ciudad de México a 30 de julio de 2015</w:t>
      </w:r>
    </w:p>
    <w:p w14:paraId="26D09A68" w14:textId="77777777" w:rsidR="00D90566" w:rsidRPr="003120D8" w:rsidRDefault="00D90566" w:rsidP="00D90566">
      <w:pPr>
        <w:spacing w:after="0" w:line="240" w:lineRule="auto"/>
        <w:jc w:val="right"/>
        <w:rPr>
          <w:rFonts w:ascii="Arial" w:hAnsi="Arial" w:cs="Arial"/>
          <w:b/>
          <w:color w:val="000000"/>
          <w:sz w:val="28"/>
          <w:szCs w:val="28"/>
          <w:lang w:val="es-ES_tradnl"/>
        </w:rPr>
      </w:pPr>
    </w:p>
    <w:p w14:paraId="2BC05A5B" w14:textId="77777777" w:rsidR="00D90566" w:rsidRPr="003120D8" w:rsidRDefault="00D90566" w:rsidP="00D90566">
      <w:pPr>
        <w:spacing w:after="0" w:line="240" w:lineRule="auto"/>
        <w:jc w:val="both"/>
        <w:rPr>
          <w:rFonts w:ascii="Arial" w:eastAsia="Arial Unicode MS" w:hAnsi="Arial" w:cs="Arial"/>
          <w:color w:val="000000"/>
          <w:sz w:val="24"/>
          <w:szCs w:val="24"/>
          <w:shd w:val="clear" w:color="auto" w:fill="FFFFFF"/>
          <w:lang w:val="es-ES"/>
        </w:rPr>
      </w:pPr>
    </w:p>
    <w:p w14:paraId="0D570EFB" w14:textId="77777777" w:rsidR="00D90566" w:rsidRDefault="00D90566" w:rsidP="00D90566">
      <w:pPr>
        <w:pStyle w:val="BodyA"/>
        <w:jc w:val="center"/>
      </w:pPr>
      <w:r>
        <w:rPr>
          <w:rFonts w:ascii="Arial" w:hAnsi="Arial" w:cs="Arial"/>
          <w:b/>
          <w:bCs/>
          <w:sz w:val="24"/>
          <w:szCs w:val="24"/>
          <w:lang w:val="es-ES_tradnl"/>
        </w:rPr>
        <w:t xml:space="preserve">Se confirma carrera de soporte para el FORMULA 1 GRAN PREMIO DE MÉXICO 2015® </w:t>
      </w:r>
    </w:p>
    <w:p w14:paraId="5FE67651" w14:textId="77777777" w:rsidR="00D90566" w:rsidRDefault="00D90566" w:rsidP="00D90566">
      <w:pPr>
        <w:pStyle w:val="BodyA"/>
        <w:jc w:val="center"/>
        <w:rPr>
          <w:rFonts w:ascii="Arial" w:hAnsi="Arial" w:cs="Arial"/>
          <w:b/>
          <w:bCs/>
          <w:lang w:val="es-ES_tradnl"/>
        </w:rPr>
      </w:pPr>
      <w:r>
        <w:rPr>
          <w:rFonts w:ascii="Arial" w:hAnsi="Arial" w:cs="Arial"/>
          <w:b/>
          <w:bCs/>
          <w:lang w:val="es-ES_tradnl"/>
        </w:rPr>
        <w:t> </w:t>
      </w:r>
    </w:p>
    <w:p w14:paraId="2755F80A" w14:textId="77777777" w:rsidR="00D90566" w:rsidRDefault="00D90566" w:rsidP="00D90566">
      <w:pPr>
        <w:pStyle w:val="BodyA"/>
        <w:jc w:val="center"/>
      </w:pPr>
    </w:p>
    <w:p w14:paraId="28195FB7" w14:textId="77777777" w:rsidR="00D90566" w:rsidRDefault="00D90566" w:rsidP="00D90566">
      <w:pPr>
        <w:pStyle w:val="BodyA"/>
        <w:ind w:left="720" w:hanging="360"/>
        <w:jc w:val="center"/>
      </w:pPr>
      <w:r>
        <w:rPr>
          <w:rFonts w:ascii="Arial" w:hAnsi="Arial" w:cs="Arial"/>
          <w:i/>
          <w:iCs/>
          <w:sz w:val="20"/>
          <w:szCs w:val="20"/>
          <w:lang w:val="es-ES_tradnl"/>
        </w:rPr>
        <w:t xml:space="preserve">Masters </w:t>
      </w:r>
      <w:proofErr w:type="spellStart"/>
      <w:r>
        <w:rPr>
          <w:rFonts w:ascii="Arial" w:hAnsi="Arial" w:cs="Arial"/>
          <w:i/>
          <w:iCs/>
          <w:sz w:val="20"/>
          <w:szCs w:val="20"/>
          <w:lang w:val="es-ES_tradnl"/>
        </w:rPr>
        <w:t>Historic</w:t>
      </w:r>
      <w:proofErr w:type="spellEnd"/>
      <w:r>
        <w:rPr>
          <w:rFonts w:ascii="Arial" w:hAnsi="Arial" w:cs="Arial"/>
          <w:i/>
          <w:iCs/>
          <w:sz w:val="20"/>
          <w:szCs w:val="20"/>
          <w:lang w:val="es-ES_tradnl"/>
        </w:rPr>
        <w:t xml:space="preserve"> </w:t>
      </w:r>
      <w:proofErr w:type="spellStart"/>
      <w:r>
        <w:rPr>
          <w:rFonts w:ascii="Arial" w:hAnsi="Arial" w:cs="Arial"/>
          <w:i/>
          <w:iCs/>
          <w:sz w:val="20"/>
          <w:szCs w:val="20"/>
          <w:lang w:val="es-ES_tradnl"/>
        </w:rPr>
        <w:t>Racing</w:t>
      </w:r>
      <w:proofErr w:type="spellEnd"/>
      <w:r>
        <w:rPr>
          <w:rFonts w:ascii="Arial" w:hAnsi="Arial" w:cs="Arial"/>
          <w:i/>
          <w:iCs/>
          <w:sz w:val="20"/>
          <w:szCs w:val="20"/>
          <w:lang w:val="es-ES_tradnl"/>
        </w:rPr>
        <w:t xml:space="preserve"> será la carrera de soporte dentro del FORMULA 1 GRAN PREMIO DE MÉXICO 2015® con una exhibició</w:t>
      </w:r>
      <w:r w:rsidR="00623D21">
        <w:rPr>
          <w:rFonts w:ascii="Arial" w:hAnsi="Arial" w:cs="Arial"/>
          <w:i/>
          <w:iCs/>
          <w:sz w:val="20"/>
          <w:szCs w:val="20"/>
          <w:lang w:val="es-ES_tradnl"/>
        </w:rPr>
        <w:t>n de autos históricos de FORMULA</w:t>
      </w:r>
      <w:r>
        <w:rPr>
          <w:rFonts w:ascii="Arial" w:hAnsi="Arial" w:cs="Arial"/>
          <w:i/>
          <w:iCs/>
          <w:sz w:val="20"/>
          <w:szCs w:val="20"/>
          <w:lang w:val="es-ES_tradnl"/>
        </w:rPr>
        <w:t xml:space="preserve"> 1</w:t>
      </w:r>
      <w:r w:rsidR="00623D21">
        <w:rPr>
          <w:rFonts w:ascii="Arial" w:hAnsi="Arial" w:cs="Arial"/>
          <w:i/>
          <w:iCs/>
          <w:sz w:val="20"/>
          <w:szCs w:val="20"/>
          <w:lang w:val="es-ES_tradnl"/>
        </w:rPr>
        <w:t>®</w:t>
      </w:r>
      <w:r>
        <w:rPr>
          <w:rFonts w:ascii="Arial" w:hAnsi="Arial" w:cs="Arial"/>
          <w:i/>
          <w:iCs/>
          <w:sz w:val="20"/>
          <w:szCs w:val="20"/>
          <w:lang w:val="es-ES_tradnl"/>
        </w:rPr>
        <w:t xml:space="preserve"> de los años 70s y 80s</w:t>
      </w:r>
    </w:p>
    <w:p w14:paraId="7079BF47" w14:textId="77777777" w:rsidR="00D90566" w:rsidRDefault="00D90566" w:rsidP="00D90566">
      <w:pPr>
        <w:pStyle w:val="BodyA"/>
        <w:jc w:val="both"/>
        <w:rPr>
          <w:rFonts w:ascii="Arial" w:hAnsi="Arial" w:cs="Arial"/>
          <w:lang w:val="es-ES_tradnl"/>
        </w:rPr>
      </w:pPr>
      <w:r>
        <w:rPr>
          <w:rFonts w:ascii="Arial" w:hAnsi="Arial" w:cs="Arial"/>
          <w:lang w:val="es-ES_tradnl"/>
        </w:rPr>
        <w:t> </w:t>
      </w:r>
    </w:p>
    <w:p w14:paraId="09ABF1CB" w14:textId="77777777" w:rsidR="00D90566" w:rsidRDefault="00D90566" w:rsidP="00D90566">
      <w:pPr>
        <w:pStyle w:val="BodyA"/>
        <w:jc w:val="both"/>
      </w:pPr>
    </w:p>
    <w:p w14:paraId="2467BAE9" w14:textId="77777777" w:rsidR="00D90566" w:rsidRDefault="00D90566" w:rsidP="00D90566">
      <w:pPr>
        <w:pStyle w:val="BodyA"/>
        <w:jc w:val="both"/>
      </w:pPr>
      <w:r>
        <w:rPr>
          <w:rFonts w:ascii="Arial" w:hAnsi="Arial" w:cs="Arial"/>
          <w:lang w:val="es-ES_tradnl"/>
        </w:rPr>
        <w:t xml:space="preserve">Los organizadores del Masters </w:t>
      </w:r>
      <w:proofErr w:type="spellStart"/>
      <w:r>
        <w:rPr>
          <w:rFonts w:ascii="Arial" w:hAnsi="Arial" w:cs="Arial"/>
          <w:lang w:val="es-ES_tradnl"/>
        </w:rPr>
        <w:t>Historic</w:t>
      </w:r>
      <w:proofErr w:type="spellEnd"/>
      <w:r>
        <w:rPr>
          <w:rFonts w:ascii="Arial" w:hAnsi="Arial" w:cs="Arial"/>
          <w:lang w:val="es-ES_tradnl"/>
        </w:rPr>
        <w:t xml:space="preserve"> </w:t>
      </w:r>
      <w:proofErr w:type="spellStart"/>
      <w:r>
        <w:rPr>
          <w:rFonts w:ascii="Arial" w:hAnsi="Arial" w:cs="Arial"/>
          <w:lang w:val="es-ES_tradnl"/>
        </w:rPr>
        <w:t>Racing</w:t>
      </w:r>
      <w:proofErr w:type="spellEnd"/>
      <w:r>
        <w:rPr>
          <w:rFonts w:ascii="Arial" w:hAnsi="Arial" w:cs="Arial"/>
          <w:lang w:val="es-ES_tradnl"/>
        </w:rPr>
        <w:t xml:space="preserve">, </w:t>
      </w:r>
      <w:r>
        <w:rPr>
          <w:rFonts w:ascii="Arial" w:hAnsi="Arial" w:cs="Arial"/>
          <w:color w:val="auto"/>
          <w:lang w:val="es-ES_tradnl"/>
        </w:rPr>
        <w:t xml:space="preserve">líderes en carreras de automovilismo históricas, </w:t>
      </w:r>
      <w:r>
        <w:rPr>
          <w:rFonts w:ascii="Arial" w:hAnsi="Arial" w:cs="Arial"/>
          <w:lang w:val="es-ES_tradnl"/>
        </w:rPr>
        <w:t xml:space="preserve">han sido seleccionados por Corporación Interamericana de Entretenimiento (CIE) y Formula </w:t>
      </w:r>
      <w:proofErr w:type="spellStart"/>
      <w:r>
        <w:rPr>
          <w:rFonts w:ascii="Arial" w:hAnsi="Arial" w:cs="Arial"/>
          <w:lang w:val="es-ES_tradnl"/>
        </w:rPr>
        <w:t>One</w:t>
      </w:r>
      <w:proofErr w:type="spellEnd"/>
      <w:r>
        <w:rPr>
          <w:rFonts w:ascii="Arial" w:hAnsi="Arial" w:cs="Arial"/>
          <w:lang w:val="es-ES_tradnl"/>
        </w:rPr>
        <w:t xml:space="preserve"> Management (FOM) para organizar una carrera de soporte dentro del FORMULA 1 GRAN PREMIO DE MÉXICO 2015</w:t>
      </w:r>
      <w:r>
        <w:rPr>
          <w:rFonts w:ascii="Arial" w:hAnsi="Arial" w:cs="Arial"/>
          <w:sz w:val="10"/>
          <w:szCs w:val="10"/>
          <w:lang w:val="es-ES_tradnl"/>
        </w:rPr>
        <w:t>®  </w:t>
      </w:r>
      <w:r>
        <w:rPr>
          <w:rFonts w:ascii="Arial" w:hAnsi="Arial" w:cs="Arial"/>
          <w:lang w:val="es-ES_tradnl"/>
        </w:rPr>
        <w:t xml:space="preserve">a realizarse del 30 de octubre al 1ero de noviembre en el Autódromo Hermanos Rodríguez. </w:t>
      </w:r>
    </w:p>
    <w:p w14:paraId="3A7A3F08" w14:textId="77777777" w:rsidR="00D90566" w:rsidRDefault="00D90566" w:rsidP="00D90566">
      <w:pPr>
        <w:pStyle w:val="BodyA"/>
        <w:jc w:val="both"/>
      </w:pPr>
      <w:r>
        <w:rPr>
          <w:rFonts w:ascii="Arial" w:hAnsi="Arial" w:cs="Arial"/>
          <w:lang w:val="es-ES_tradnl"/>
        </w:rPr>
        <w:t> </w:t>
      </w:r>
    </w:p>
    <w:p w14:paraId="7ED0ED32" w14:textId="77777777" w:rsidR="00D90566" w:rsidRDefault="00D90566" w:rsidP="00D90566">
      <w:pPr>
        <w:pStyle w:val="BodyA"/>
        <w:jc w:val="both"/>
      </w:pPr>
      <w:r>
        <w:rPr>
          <w:rFonts w:ascii="Arial" w:hAnsi="Arial" w:cs="Arial"/>
          <w:lang w:val="es-ES_tradnl"/>
        </w:rPr>
        <w:t>A una semana después del Gran Premio de Estados Unidos en Austin, Texas, donde los Masters mostrarán una espectacular parrilla de 38 autos históricos, el FORMULA 1 GRAN PREMIO DE MÉXICO 2015</w:t>
      </w:r>
      <w:r w:rsidRPr="005C7135">
        <w:rPr>
          <w:rFonts w:ascii="Arial" w:hAnsi="Arial" w:cs="Arial"/>
          <w:lang w:val="es-ES_tradnl"/>
        </w:rPr>
        <w:t>®</w:t>
      </w:r>
      <w:r>
        <w:rPr>
          <w:rFonts w:ascii="Arial" w:hAnsi="Arial" w:cs="Arial"/>
          <w:lang w:val="es-ES_tradnl"/>
        </w:rPr>
        <w:t>  proveerá una nueva plataforma para mostrar las imágen</w:t>
      </w:r>
      <w:r w:rsidR="00623D21">
        <w:rPr>
          <w:rFonts w:ascii="Arial" w:hAnsi="Arial" w:cs="Arial"/>
          <w:lang w:val="es-ES_tradnl"/>
        </w:rPr>
        <w:t xml:space="preserve">es y el sonido de autos FORMULA </w:t>
      </w:r>
      <w:r>
        <w:rPr>
          <w:rFonts w:ascii="Arial" w:hAnsi="Arial" w:cs="Arial"/>
          <w:lang w:val="es-ES_tradnl"/>
        </w:rPr>
        <w:t>1</w:t>
      </w:r>
      <w:r w:rsidR="00623D21">
        <w:rPr>
          <w:rFonts w:ascii="Arial" w:hAnsi="Arial" w:cs="Arial"/>
          <w:lang w:val="es-ES_tradnl"/>
        </w:rPr>
        <w:t>®</w:t>
      </w:r>
      <w:r>
        <w:rPr>
          <w:rFonts w:ascii="Arial" w:hAnsi="Arial" w:cs="Arial"/>
          <w:lang w:val="es-ES_tradnl"/>
        </w:rPr>
        <w:t xml:space="preserve"> de los años 70s y principios de los 80s. </w:t>
      </w:r>
    </w:p>
    <w:p w14:paraId="30288875" w14:textId="77777777" w:rsidR="00D90566" w:rsidRDefault="00D90566" w:rsidP="00D90566">
      <w:pPr>
        <w:pStyle w:val="BodyA"/>
        <w:jc w:val="both"/>
      </w:pPr>
      <w:r>
        <w:rPr>
          <w:rFonts w:ascii="Arial" w:hAnsi="Arial" w:cs="Arial"/>
          <w:lang w:val="es-ES_tradnl"/>
        </w:rPr>
        <w:t> </w:t>
      </w:r>
    </w:p>
    <w:p w14:paraId="1E07BC8F" w14:textId="77777777" w:rsidR="00D90566" w:rsidRDefault="00D90566" w:rsidP="00D90566">
      <w:pPr>
        <w:pStyle w:val="BodyA"/>
        <w:jc w:val="center"/>
      </w:pPr>
      <w:r>
        <w:rPr>
          <w:rFonts w:ascii="Arial" w:hAnsi="Arial" w:cs="Arial"/>
          <w:noProof/>
          <w:sz w:val="20"/>
          <w:szCs w:val="20"/>
          <w:lang w:val="en-US" w:eastAsia="en-US"/>
        </w:rPr>
        <w:drawing>
          <wp:inline distT="0" distB="0" distL="0" distR="0" wp14:anchorId="0E7705A1" wp14:editId="071FA2F2">
            <wp:extent cx="3267075" cy="2181225"/>
            <wp:effectExtent l="19050" t="0" r="9525" b="0"/>
            <wp:docPr id="3" name="Imagen 1" descr="cid:FC9A5329-E5CA-4247-9B12-5AB97A9AF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C9A5329-E5CA-4247-9B12-5AB97A9AF738"/>
                    <pic:cNvPicPr>
                      <a:picLocks noChangeAspect="1" noChangeArrowheads="1"/>
                    </pic:cNvPicPr>
                  </pic:nvPicPr>
                  <pic:blipFill>
                    <a:blip r:embed="rId7" r:link="rId8"/>
                    <a:srcRect/>
                    <a:stretch>
                      <a:fillRect/>
                    </a:stretch>
                  </pic:blipFill>
                  <pic:spPr bwMode="auto">
                    <a:xfrm>
                      <a:off x="0" y="0"/>
                      <a:ext cx="3267075" cy="2181225"/>
                    </a:xfrm>
                    <a:prstGeom prst="rect">
                      <a:avLst/>
                    </a:prstGeom>
                    <a:noFill/>
                    <a:ln w="9525">
                      <a:noFill/>
                      <a:miter lim="800000"/>
                      <a:headEnd/>
                      <a:tailEnd/>
                    </a:ln>
                  </pic:spPr>
                </pic:pic>
              </a:graphicData>
            </a:graphic>
          </wp:inline>
        </w:drawing>
      </w:r>
    </w:p>
    <w:p w14:paraId="29D97B70" w14:textId="77777777" w:rsidR="00D90566" w:rsidRDefault="00D90566" w:rsidP="00D90566">
      <w:pPr>
        <w:pStyle w:val="BodyA"/>
        <w:jc w:val="both"/>
      </w:pPr>
      <w:r>
        <w:rPr>
          <w:rFonts w:ascii="Arial" w:hAnsi="Arial" w:cs="Arial"/>
          <w:lang w:val="es-ES_tradnl"/>
        </w:rPr>
        <w:t> </w:t>
      </w:r>
    </w:p>
    <w:p w14:paraId="17614817" w14:textId="77777777" w:rsidR="00D90566" w:rsidRDefault="00D90566" w:rsidP="00D90566">
      <w:pPr>
        <w:pStyle w:val="BodyA"/>
        <w:jc w:val="both"/>
      </w:pPr>
      <w:r>
        <w:rPr>
          <w:rFonts w:ascii="Arial" w:hAnsi="Arial" w:cs="Arial"/>
          <w:lang w:val="es-ES_tradnl"/>
        </w:rPr>
        <w:t>Después del éxito de las c</w:t>
      </w:r>
      <w:r w:rsidR="00623D21">
        <w:rPr>
          <w:rFonts w:ascii="Arial" w:hAnsi="Arial" w:cs="Arial"/>
          <w:lang w:val="es-ES_tradnl"/>
        </w:rPr>
        <w:t>arreras de soporte en el FORMULA</w:t>
      </w:r>
      <w:r>
        <w:rPr>
          <w:rFonts w:ascii="Arial" w:hAnsi="Arial" w:cs="Arial"/>
          <w:lang w:val="es-ES_tradnl"/>
        </w:rPr>
        <w:t xml:space="preserve"> 1</w:t>
      </w:r>
      <w:r w:rsidR="00623D21">
        <w:rPr>
          <w:rFonts w:ascii="Arial" w:hAnsi="Arial" w:cs="Arial"/>
          <w:lang w:val="es-ES_tradnl"/>
        </w:rPr>
        <w:t>®</w:t>
      </w:r>
      <w:r>
        <w:rPr>
          <w:rFonts w:ascii="Arial" w:hAnsi="Arial" w:cs="Arial"/>
          <w:lang w:val="es-ES_tradnl"/>
        </w:rPr>
        <w:t xml:space="preserve"> de Canadá y Singapur, la oportunidad de realizar una nueva carrera en el renovado circuito mexicano, el cual no ha sido anfitrión de un Gran Premio en las últimas dos décadas, se convierte en una invitación muy especial por parte de CIE y Formula </w:t>
      </w:r>
      <w:proofErr w:type="spellStart"/>
      <w:r>
        <w:rPr>
          <w:rFonts w:ascii="Arial" w:hAnsi="Arial" w:cs="Arial"/>
          <w:lang w:val="es-ES_tradnl"/>
        </w:rPr>
        <w:t>One</w:t>
      </w:r>
      <w:proofErr w:type="spellEnd"/>
      <w:r>
        <w:rPr>
          <w:rFonts w:ascii="Arial" w:hAnsi="Arial" w:cs="Arial"/>
          <w:lang w:val="es-ES_tradnl"/>
        </w:rPr>
        <w:t xml:space="preserve"> Management.</w:t>
      </w:r>
    </w:p>
    <w:p w14:paraId="0A174A03" w14:textId="77777777" w:rsidR="00D90566" w:rsidRDefault="00D90566" w:rsidP="00D90566">
      <w:pPr>
        <w:pStyle w:val="BodyA"/>
        <w:jc w:val="both"/>
      </w:pPr>
      <w:r>
        <w:rPr>
          <w:rFonts w:ascii="Arial" w:hAnsi="Arial" w:cs="Arial"/>
          <w:lang w:val="es-ES_tradnl"/>
        </w:rPr>
        <w:t> </w:t>
      </w:r>
    </w:p>
    <w:p w14:paraId="3A7F1CA6" w14:textId="77777777" w:rsidR="00D90566" w:rsidRDefault="00D90566" w:rsidP="00D90566">
      <w:pPr>
        <w:pStyle w:val="BodyA"/>
        <w:jc w:val="center"/>
      </w:pPr>
      <w:r>
        <w:rPr>
          <w:rFonts w:ascii="Arial" w:hAnsi="Arial" w:cs="Arial"/>
          <w:noProof/>
          <w:lang w:val="en-US" w:eastAsia="en-US"/>
        </w:rPr>
        <w:lastRenderedPageBreak/>
        <w:drawing>
          <wp:inline distT="0" distB="0" distL="0" distR="0" wp14:anchorId="63BACCE4" wp14:editId="105342C3">
            <wp:extent cx="2943225" cy="1971675"/>
            <wp:effectExtent l="19050" t="0" r="9525" b="0"/>
            <wp:docPr id="2" name="Imagen 2" descr="cid:39AACB9B-66ED-4812-B0D5-E22BC0587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9AACB9B-66ED-4812-B0D5-E22BC0587471"/>
                    <pic:cNvPicPr>
                      <a:picLocks noChangeAspect="1" noChangeArrowheads="1"/>
                    </pic:cNvPicPr>
                  </pic:nvPicPr>
                  <pic:blipFill>
                    <a:blip r:embed="rId9" r:link="rId10"/>
                    <a:srcRect/>
                    <a:stretch>
                      <a:fillRect/>
                    </a:stretch>
                  </pic:blipFill>
                  <pic:spPr bwMode="auto">
                    <a:xfrm>
                      <a:off x="0" y="0"/>
                      <a:ext cx="2943225" cy="1971675"/>
                    </a:xfrm>
                    <a:prstGeom prst="rect">
                      <a:avLst/>
                    </a:prstGeom>
                    <a:noFill/>
                    <a:ln w="9525">
                      <a:noFill/>
                      <a:miter lim="800000"/>
                      <a:headEnd/>
                      <a:tailEnd/>
                    </a:ln>
                  </pic:spPr>
                </pic:pic>
              </a:graphicData>
            </a:graphic>
          </wp:inline>
        </w:drawing>
      </w:r>
    </w:p>
    <w:p w14:paraId="397AD1B0" w14:textId="77777777" w:rsidR="00D90566" w:rsidRDefault="00D90566" w:rsidP="00D90566">
      <w:pPr>
        <w:pStyle w:val="BodyA"/>
      </w:pPr>
      <w:r>
        <w:rPr>
          <w:rFonts w:ascii="Arial" w:hAnsi="Arial" w:cs="Arial"/>
          <w:lang w:val="es-ES_tradnl"/>
        </w:rPr>
        <w:t> </w:t>
      </w:r>
    </w:p>
    <w:p w14:paraId="37CB2E6C" w14:textId="77777777" w:rsidR="00D90566" w:rsidRDefault="00D90566" w:rsidP="00D90566">
      <w:pPr>
        <w:pStyle w:val="BodyA"/>
        <w:jc w:val="both"/>
      </w:pPr>
      <w:r>
        <w:rPr>
          <w:rFonts w:ascii="Arial" w:hAnsi="Arial" w:cs="Arial"/>
          <w:color w:val="auto"/>
          <w:lang w:val="es-ES_tradnl"/>
        </w:rPr>
        <w:t xml:space="preserve">La entrada a la carrera estará abierta para autos tanto de Masters USA como de la FIA Masters </w:t>
      </w:r>
      <w:r>
        <w:rPr>
          <w:rFonts w:ascii="Arial" w:hAnsi="Arial" w:cs="Arial"/>
          <w:color w:val="auto"/>
        </w:rPr>
        <w:t>Historic Formula One Championship</w:t>
      </w:r>
      <w:r>
        <w:rPr>
          <w:rFonts w:ascii="Arial" w:hAnsi="Arial" w:cs="Arial"/>
          <w:color w:val="auto"/>
          <w:lang w:val="es-ES_tradnl"/>
        </w:rPr>
        <w:t>, ambas categorías reconocidas por t</w:t>
      </w:r>
      <w:r w:rsidR="00623D21">
        <w:rPr>
          <w:rFonts w:ascii="Arial" w:hAnsi="Arial" w:cs="Arial"/>
          <w:color w:val="auto"/>
          <w:lang w:val="es-ES_tradnl"/>
        </w:rPr>
        <w:t>ener autos originales de FÓRMULA</w:t>
      </w:r>
      <w:r>
        <w:rPr>
          <w:rFonts w:ascii="Arial" w:hAnsi="Arial" w:cs="Arial"/>
          <w:color w:val="auto"/>
          <w:lang w:val="es-ES_tradnl"/>
        </w:rPr>
        <w:t xml:space="preserve"> 1</w:t>
      </w:r>
      <w:r w:rsidR="00623D21">
        <w:rPr>
          <w:rFonts w:ascii="Arial" w:hAnsi="Arial" w:cs="Arial"/>
          <w:color w:val="auto"/>
          <w:lang w:val="es-ES_tradnl"/>
        </w:rPr>
        <w:t>®</w:t>
      </w:r>
      <w:r>
        <w:rPr>
          <w:rFonts w:ascii="Arial" w:hAnsi="Arial" w:cs="Arial"/>
          <w:color w:val="auto"/>
          <w:lang w:val="es-ES_tradnl"/>
        </w:rPr>
        <w:t xml:space="preserve"> de dos de las décadas más icónicas del deporte automotor.</w:t>
      </w:r>
    </w:p>
    <w:p w14:paraId="08C0A4C7" w14:textId="77777777" w:rsidR="00D90566" w:rsidRDefault="00D90566" w:rsidP="00D90566">
      <w:pPr>
        <w:pStyle w:val="BodyA"/>
        <w:jc w:val="both"/>
      </w:pPr>
      <w:r>
        <w:rPr>
          <w:rFonts w:ascii="Arial" w:hAnsi="Arial" w:cs="Arial"/>
          <w:i/>
          <w:iCs/>
          <w:lang w:val="es-ES_tradnl"/>
        </w:rPr>
        <w:t> </w:t>
      </w:r>
    </w:p>
    <w:p w14:paraId="617E1AF7" w14:textId="77777777" w:rsidR="00D90566" w:rsidRDefault="00D90566" w:rsidP="00D90566">
      <w:pPr>
        <w:pStyle w:val="BodyA"/>
        <w:jc w:val="both"/>
      </w:pPr>
      <w:r>
        <w:rPr>
          <w:rFonts w:ascii="Arial" w:hAnsi="Arial" w:cs="Arial"/>
          <w:i/>
          <w:iCs/>
          <w:lang w:val="es-ES_tradnl"/>
        </w:rPr>
        <w:t xml:space="preserve">“Ser invitado por el </w:t>
      </w:r>
      <w:r>
        <w:rPr>
          <w:rFonts w:ascii="Arial" w:hAnsi="Arial" w:cs="Arial"/>
          <w:i/>
          <w:iCs/>
        </w:rPr>
        <w:t>Formula One Management</w:t>
      </w:r>
      <w:r>
        <w:rPr>
          <w:rFonts w:ascii="Arial" w:hAnsi="Arial" w:cs="Arial"/>
          <w:i/>
          <w:iCs/>
          <w:lang w:val="es-ES_tradnl"/>
        </w:rPr>
        <w:t xml:space="preserve"> para organizar una nueva carrera de soporte dentro de un Gran Premio es un gran honor para el Master </w:t>
      </w:r>
      <w:proofErr w:type="spellStart"/>
      <w:r>
        <w:rPr>
          <w:rFonts w:ascii="Arial" w:hAnsi="Arial" w:cs="Arial"/>
          <w:i/>
          <w:iCs/>
          <w:lang w:val="es-ES_tradnl"/>
        </w:rPr>
        <w:t>Historic</w:t>
      </w:r>
      <w:proofErr w:type="spellEnd"/>
      <w:r>
        <w:rPr>
          <w:rFonts w:ascii="Arial" w:hAnsi="Arial" w:cs="Arial"/>
          <w:i/>
          <w:iCs/>
          <w:lang w:val="es-ES_tradnl"/>
        </w:rPr>
        <w:t xml:space="preserve"> </w:t>
      </w:r>
      <w:proofErr w:type="spellStart"/>
      <w:r>
        <w:rPr>
          <w:rFonts w:ascii="Arial" w:hAnsi="Arial" w:cs="Arial"/>
          <w:i/>
          <w:iCs/>
          <w:lang w:val="es-ES_tradnl"/>
        </w:rPr>
        <w:t>Racing</w:t>
      </w:r>
      <w:proofErr w:type="spellEnd"/>
      <w:r>
        <w:rPr>
          <w:rFonts w:ascii="Arial" w:hAnsi="Arial" w:cs="Arial"/>
          <w:i/>
          <w:iCs/>
          <w:lang w:val="es-ES_tradnl"/>
        </w:rPr>
        <w:t>, pues esto refuerza nuestra capacidad como organizadores y refleja la calidad de las carreras de soporte que hemos realizado, gracias al gran apoyo de lo competidores que tenemos. Tener dos espacios en dos Grandes Premios es un privilegio y esperamos ofrecer una parrilla de autos que refleje el prestigio de nuestro debut en México,”</w:t>
      </w:r>
      <w:r>
        <w:rPr>
          <w:rFonts w:ascii="Arial" w:hAnsi="Arial" w:cs="Arial"/>
          <w:lang w:val="es-ES_tradnl"/>
        </w:rPr>
        <w:t xml:space="preserve"> comentó Ron </w:t>
      </w:r>
      <w:proofErr w:type="spellStart"/>
      <w:r>
        <w:rPr>
          <w:rFonts w:ascii="Arial" w:hAnsi="Arial" w:cs="Arial"/>
          <w:lang w:val="es-ES_tradnl"/>
        </w:rPr>
        <w:t>Maydon</w:t>
      </w:r>
      <w:proofErr w:type="spellEnd"/>
      <w:r>
        <w:rPr>
          <w:rFonts w:ascii="Arial" w:hAnsi="Arial" w:cs="Arial"/>
          <w:lang w:val="es-ES_tradnl"/>
        </w:rPr>
        <w:t xml:space="preserve">, Fundador del Masters </w:t>
      </w:r>
      <w:r>
        <w:rPr>
          <w:rFonts w:ascii="Arial" w:hAnsi="Arial" w:cs="Arial"/>
        </w:rPr>
        <w:t>Historic Racing</w:t>
      </w:r>
      <w:r>
        <w:rPr>
          <w:rFonts w:ascii="Arial" w:hAnsi="Arial" w:cs="Arial"/>
          <w:lang w:val="es-ES_tradnl"/>
        </w:rPr>
        <w:t xml:space="preserve">. </w:t>
      </w:r>
    </w:p>
    <w:p w14:paraId="3DDD6A2B" w14:textId="77777777" w:rsidR="00D90566" w:rsidRDefault="00D90566" w:rsidP="00D90566">
      <w:pPr>
        <w:pStyle w:val="BodyA"/>
        <w:jc w:val="both"/>
      </w:pPr>
      <w:r>
        <w:rPr>
          <w:rFonts w:ascii="Arial" w:hAnsi="Arial" w:cs="Arial"/>
          <w:lang w:val="es-ES_tradnl"/>
        </w:rPr>
        <w:t> </w:t>
      </w:r>
    </w:p>
    <w:p w14:paraId="723ED7CC" w14:textId="77777777" w:rsidR="00D90566" w:rsidRDefault="00D90566" w:rsidP="00D90566">
      <w:pPr>
        <w:pStyle w:val="BodyA"/>
        <w:jc w:val="both"/>
      </w:pPr>
      <w:r>
        <w:rPr>
          <w:rFonts w:ascii="Arial" w:hAnsi="Arial" w:cs="Arial"/>
          <w:i/>
          <w:iCs/>
          <w:lang w:val="es-ES_tradnl"/>
        </w:rPr>
        <w:t xml:space="preserve">“Estamos felices de recibir al Masters </w:t>
      </w:r>
      <w:proofErr w:type="spellStart"/>
      <w:r>
        <w:rPr>
          <w:rFonts w:ascii="Arial" w:hAnsi="Arial" w:cs="Arial"/>
          <w:i/>
          <w:iCs/>
          <w:lang w:val="es-ES_tradnl"/>
        </w:rPr>
        <w:t>Historic</w:t>
      </w:r>
      <w:proofErr w:type="spellEnd"/>
      <w:r>
        <w:rPr>
          <w:rFonts w:ascii="Arial" w:hAnsi="Arial" w:cs="Arial"/>
          <w:i/>
          <w:iCs/>
          <w:lang w:val="es-ES_tradnl"/>
        </w:rPr>
        <w:t xml:space="preserve"> </w:t>
      </w:r>
      <w:proofErr w:type="spellStart"/>
      <w:r>
        <w:rPr>
          <w:rFonts w:ascii="Arial" w:hAnsi="Arial" w:cs="Arial"/>
          <w:i/>
          <w:iCs/>
          <w:lang w:val="es-ES_tradnl"/>
        </w:rPr>
        <w:t>Racing</w:t>
      </w:r>
      <w:proofErr w:type="spellEnd"/>
      <w:r>
        <w:rPr>
          <w:rFonts w:ascii="Arial" w:hAnsi="Arial" w:cs="Arial"/>
          <w:i/>
          <w:iCs/>
          <w:lang w:val="es-ES_tradnl"/>
        </w:rPr>
        <w:t xml:space="preserve"> en México como parte de las actividades del fin de semana del Gran Premio. El automovilismo tiene una larga y orgullosa historia en nuestro país, por lo que la carrera de los Masters se integra perfectamente al programa oficial y será definitivamente muy atractivo para todos los fans que recuerdan las carreras de décadas pasadas. Desde la tecnología de pun</w:t>
      </w:r>
      <w:r w:rsidR="00623D21">
        <w:rPr>
          <w:rFonts w:ascii="Arial" w:hAnsi="Arial" w:cs="Arial"/>
          <w:i/>
          <w:iCs/>
          <w:lang w:val="es-ES_tradnl"/>
        </w:rPr>
        <w:t>ta de los actuales autos FORMULA</w:t>
      </w:r>
      <w:r>
        <w:rPr>
          <w:rFonts w:ascii="Arial" w:hAnsi="Arial" w:cs="Arial"/>
          <w:i/>
          <w:iCs/>
          <w:lang w:val="es-ES_tradnl"/>
        </w:rPr>
        <w:t xml:space="preserve"> 1</w:t>
      </w:r>
      <w:r w:rsidR="00623D21">
        <w:rPr>
          <w:rFonts w:ascii="Arial" w:hAnsi="Arial" w:cs="Arial"/>
          <w:i/>
          <w:iCs/>
          <w:lang w:val="es-ES_tradnl"/>
        </w:rPr>
        <w:t>®</w:t>
      </w:r>
      <w:r>
        <w:rPr>
          <w:rFonts w:ascii="Arial" w:hAnsi="Arial" w:cs="Arial"/>
          <w:i/>
          <w:iCs/>
          <w:lang w:val="es-ES_tradnl"/>
        </w:rPr>
        <w:t xml:space="preserve"> hasta la belleza e historia del linaje de los Masters, no tengo duda de que el Autódromo Hermanos Rodríguez tendrá algo que ofrecer a cada fan del automovilismo el próximo 1ero de Noviembre,”</w:t>
      </w:r>
      <w:r>
        <w:rPr>
          <w:rFonts w:ascii="Arial" w:hAnsi="Arial" w:cs="Arial"/>
          <w:lang w:val="es-ES_tradnl"/>
        </w:rPr>
        <w:t xml:space="preserve"> mencionó Federico González </w:t>
      </w:r>
      <w:proofErr w:type="spellStart"/>
      <w:r>
        <w:rPr>
          <w:rFonts w:ascii="Arial" w:hAnsi="Arial" w:cs="Arial"/>
          <w:lang w:val="es-ES_tradnl"/>
        </w:rPr>
        <w:t>Compean</w:t>
      </w:r>
      <w:proofErr w:type="spellEnd"/>
      <w:r>
        <w:rPr>
          <w:rFonts w:ascii="Arial" w:hAnsi="Arial" w:cs="Arial"/>
          <w:lang w:val="es-ES_tradnl"/>
        </w:rPr>
        <w:t xml:space="preserve">, Director General del </w:t>
      </w:r>
      <w:bookmarkStart w:id="0" w:name="_GoBack"/>
      <w:r>
        <w:rPr>
          <w:rFonts w:ascii="Arial" w:hAnsi="Arial" w:cs="Arial"/>
          <w:lang w:val="es-ES_tradnl"/>
        </w:rPr>
        <w:t>FORMULA</w:t>
      </w:r>
      <w:bookmarkEnd w:id="0"/>
      <w:r>
        <w:rPr>
          <w:rFonts w:ascii="Arial" w:hAnsi="Arial" w:cs="Arial"/>
          <w:lang w:val="es-ES_tradnl"/>
        </w:rPr>
        <w:t xml:space="preserve"> 1 GRAN PREMIO DE MÉXICO 2015</w:t>
      </w:r>
      <w:r>
        <w:rPr>
          <w:rFonts w:ascii="Arial" w:hAnsi="Arial" w:cs="Arial"/>
          <w:sz w:val="10"/>
          <w:szCs w:val="10"/>
          <w:lang w:val="es-ES_tradnl"/>
        </w:rPr>
        <w:t>®.</w:t>
      </w:r>
    </w:p>
    <w:p w14:paraId="6FE9A7B1" w14:textId="77777777" w:rsidR="00D90566" w:rsidRDefault="00D90566" w:rsidP="00D90566">
      <w:pPr>
        <w:pStyle w:val="BodyA"/>
        <w:jc w:val="both"/>
      </w:pPr>
      <w:r>
        <w:rPr>
          <w:rFonts w:ascii="Arial" w:eastAsia="Arial" w:hAnsi="Arial" w:cs="Arial"/>
          <w:lang w:val="es-ES_tradnl"/>
        </w:rPr>
        <w:t> </w:t>
      </w:r>
    </w:p>
    <w:p w14:paraId="71D3116E" w14:textId="77777777" w:rsidR="00D90566" w:rsidRDefault="00D90566" w:rsidP="00D90566">
      <w:pPr>
        <w:pStyle w:val="BodyA"/>
        <w:jc w:val="both"/>
      </w:pPr>
      <w:r>
        <w:rPr>
          <w:rFonts w:ascii="Arial" w:hAnsi="Arial" w:cs="Arial"/>
          <w:lang w:val="es-ES_tradnl"/>
        </w:rPr>
        <w:t xml:space="preserve">Próximamente la organización del Masters </w:t>
      </w:r>
      <w:proofErr w:type="spellStart"/>
      <w:r>
        <w:rPr>
          <w:rFonts w:ascii="Arial" w:hAnsi="Arial" w:cs="Arial"/>
          <w:lang w:val="es-ES_tradnl"/>
        </w:rPr>
        <w:t>Historic</w:t>
      </w:r>
      <w:proofErr w:type="spellEnd"/>
      <w:r>
        <w:rPr>
          <w:rFonts w:ascii="Arial" w:hAnsi="Arial" w:cs="Arial"/>
          <w:lang w:val="es-ES_tradnl"/>
        </w:rPr>
        <w:t xml:space="preserve"> </w:t>
      </w:r>
      <w:proofErr w:type="spellStart"/>
      <w:r>
        <w:rPr>
          <w:rFonts w:ascii="Arial" w:hAnsi="Arial" w:cs="Arial"/>
          <w:lang w:val="es-ES_tradnl"/>
        </w:rPr>
        <w:t>Racing</w:t>
      </w:r>
      <w:proofErr w:type="spellEnd"/>
      <w:r>
        <w:rPr>
          <w:rFonts w:ascii="Arial" w:hAnsi="Arial" w:cs="Arial"/>
          <w:lang w:val="es-ES_tradnl"/>
        </w:rPr>
        <w:t xml:space="preserve"> y CIE liberarán más información sobre el evento y los detalles para registrarse. </w:t>
      </w:r>
    </w:p>
    <w:p w14:paraId="4950AAF6" w14:textId="77777777" w:rsidR="00D90566" w:rsidRDefault="00D90566" w:rsidP="00D90566">
      <w:pPr>
        <w:pStyle w:val="BodyA"/>
        <w:jc w:val="both"/>
      </w:pPr>
      <w:r>
        <w:rPr>
          <w:rFonts w:ascii="Arial" w:hAnsi="Arial" w:cs="Arial"/>
          <w:lang w:val="es-ES_tradnl"/>
        </w:rPr>
        <w:t> </w:t>
      </w:r>
    </w:p>
    <w:p w14:paraId="36BB7EE7" w14:textId="77777777" w:rsidR="00D90566" w:rsidRDefault="00D90566" w:rsidP="00D90566">
      <w:pPr>
        <w:pStyle w:val="BodyA"/>
        <w:jc w:val="center"/>
      </w:pPr>
      <w:r>
        <w:rPr>
          <w:rFonts w:ascii="Arial" w:hAnsi="Arial" w:cs="Arial"/>
          <w:lang w:val="es-ES_tradnl"/>
        </w:rPr>
        <w:t>Link para descarga de imágenes:</w:t>
      </w:r>
    </w:p>
    <w:p w14:paraId="52002E19" w14:textId="77777777" w:rsidR="00D90566" w:rsidRDefault="00623D21" w:rsidP="00D90566">
      <w:pPr>
        <w:pStyle w:val="BodyA"/>
        <w:jc w:val="center"/>
      </w:pPr>
      <w:hyperlink r:id="rId11" w:history="1">
        <w:r w:rsidR="00D90566">
          <w:rPr>
            <w:rStyle w:val="Hyperlink"/>
            <w:rFonts w:ascii="Arial" w:hAnsi="Arial" w:cs="Arial"/>
            <w:color w:val="1680D3"/>
            <w:sz w:val="20"/>
            <w:szCs w:val="20"/>
            <w:u w:val="none"/>
            <w:bdr w:val="none" w:sz="0" w:space="0" w:color="auto" w:frame="1"/>
            <w:lang w:val="es-ES"/>
          </w:rPr>
          <w:t>http://we.tl/2OiT25te5W</w:t>
        </w:r>
      </w:hyperlink>
    </w:p>
    <w:p w14:paraId="6BF5482D" w14:textId="77777777" w:rsidR="00D90566" w:rsidRDefault="00D90566" w:rsidP="00D90566">
      <w:pPr>
        <w:spacing w:after="0"/>
        <w:rPr>
          <w:color w:val="000000"/>
        </w:rPr>
      </w:pPr>
      <w:r>
        <w:rPr>
          <w:rFonts w:ascii="Arial" w:hAnsi="Arial" w:cs="Arial"/>
          <w:color w:val="000000"/>
          <w:lang w:val="es-ES_tradnl"/>
        </w:rPr>
        <w:t xml:space="preserve">    </w:t>
      </w:r>
    </w:p>
    <w:p w14:paraId="3BDED10C" w14:textId="77777777" w:rsidR="00D90566" w:rsidRDefault="00D90566" w:rsidP="00D90566">
      <w:pPr>
        <w:spacing w:after="0"/>
        <w:jc w:val="center"/>
        <w:rPr>
          <w:color w:val="000000"/>
        </w:rPr>
      </w:pPr>
      <w:r>
        <w:rPr>
          <w:rFonts w:ascii="Arial" w:hAnsi="Arial" w:cs="Arial"/>
          <w:i/>
          <w:iCs/>
          <w:color w:val="000000"/>
          <w:sz w:val="18"/>
          <w:szCs w:val="18"/>
          <w:lang w:val="es-ES_tradnl"/>
        </w:rPr>
        <w:t>Recorre y disfruta México con el FORMULA 1 GRAN PREMIO DE MÉXICO 2015.</w:t>
      </w:r>
    </w:p>
    <w:p w14:paraId="6E068602" w14:textId="77777777" w:rsidR="00D90566" w:rsidRDefault="00623D21" w:rsidP="00D90566">
      <w:pPr>
        <w:spacing w:after="0"/>
        <w:jc w:val="center"/>
        <w:rPr>
          <w:color w:val="000000"/>
        </w:rPr>
      </w:pPr>
      <w:hyperlink r:id="rId12" w:history="1">
        <w:r w:rsidR="00D90566">
          <w:rPr>
            <w:rStyle w:val="Hyperlink"/>
            <w:rFonts w:ascii="Arial" w:hAnsi="Arial" w:cs="Arial"/>
            <w:sz w:val="18"/>
            <w:szCs w:val="18"/>
            <w:lang w:val="es-ES_tradnl"/>
          </w:rPr>
          <w:t>www.ahr.com.mx</w:t>
        </w:r>
      </w:hyperlink>
    </w:p>
    <w:p w14:paraId="0B4FF3F7" w14:textId="77777777" w:rsidR="00D90566" w:rsidRDefault="00D90566" w:rsidP="00D90566">
      <w:pPr>
        <w:spacing w:after="0"/>
        <w:jc w:val="center"/>
        <w:rPr>
          <w:color w:val="000000"/>
        </w:rPr>
      </w:pPr>
      <w:r>
        <w:rPr>
          <w:rFonts w:ascii="Arial" w:hAnsi="Arial" w:cs="Arial"/>
          <w:color w:val="000000"/>
          <w:sz w:val="18"/>
          <w:szCs w:val="18"/>
          <w:lang w:val="es-ES_tradnl"/>
        </w:rPr>
        <w:t xml:space="preserve">Facebook: Autódromo </w:t>
      </w:r>
      <w:proofErr w:type="spellStart"/>
      <w:r>
        <w:rPr>
          <w:rFonts w:ascii="Arial" w:hAnsi="Arial" w:cs="Arial"/>
          <w:color w:val="000000"/>
          <w:sz w:val="18"/>
          <w:szCs w:val="18"/>
          <w:lang w:val="es-ES_tradnl"/>
        </w:rPr>
        <w:t>Hnos</w:t>
      </w:r>
      <w:proofErr w:type="spellEnd"/>
      <w:r>
        <w:rPr>
          <w:rFonts w:ascii="Arial" w:hAnsi="Arial" w:cs="Arial"/>
          <w:color w:val="000000"/>
          <w:sz w:val="18"/>
          <w:szCs w:val="18"/>
          <w:lang w:val="es-ES_tradnl"/>
        </w:rPr>
        <w:t xml:space="preserve"> Rodríguez</w:t>
      </w:r>
    </w:p>
    <w:p w14:paraId="154EFA50" w14:textId="77777777" w:rsidR="00D90566" w:rsidRDefault="00D90566" w:rsidP="00D90566">
      <w:pPr>
        <w:spacing w:after="0"/>
        <w:jc w:val="center"/>
        <w:rPr>
          <w:color w:val="000000"/>
        </w:rPr>
      </w:pPr>
      <w:proofErr w:type="spellStart"/>
      <w:r>
        <w:rPr>
          <w:rFonts w:ascii="Arial" w:hAnsi="Arial" w:cs="Arial"/>
          <w:color w:val="000000"/>
          <w:sz w:val="18"/>
          <w:szCs w:val="18"/>
          <w:lang w:val="es-ES_tradnl"/>
        </w:rPr>
        <w:t>Instagram</w:t>
      </w:r>
      <w:proofErr w:type="spellEnd"/>
      <w:r>
        <w:rPr>
          <w:rFonts w:ascii="Arial" w:hAnsi="Arial" w:cs="Arial"/>
          <w:color w:val="000000"/>
          <w:sz w:val="18"/>
          <w:szCs w:val="18"/>
          <w:lang w:val="es-ES_tradnl"/>
        </w:rPr>
        <w:t>/</w:t>
      </w:r>
      <w:proofErr w:type="spellStart"/>
      <w:r>
        <w:rPr>
          <w:rFonts w:ascii="Arial" w:hAnsi="Arial" w:cs="Arial"/>
          <w:color w:val="000000"/>
          <w:sz w:val="18"/>
          <w:szCs w:val="18"/>
          <w:lang w:val="es-ES_tradnl"/>
        </w:rPr>
        <w:t>Twitter</w:t>
      </w:r>
      <w:proofErr w:type="spellEnd"/>
      <w:r>
        <w:rPr>
          <w:rFonts w:ascii="Arial" w:hAnsi="Arial" w:cs="Arial"/>
          <w:color w:val="000000"/>
          <w:sz w:val="18"/>
          <w:szCs w:val="18"/>
          <w:lang w:val="es-ES_tradnl"/>
        </w:rPr>
        <w:t>: @</w:t>
      </w:r>
      <w:proofErr w:type="spellStart"/>
      <w:r>
        <w:rPr>
          <w:rFonts w:ascii="Arial" w:hAnsi="Arial" w:cs="Arial"/>
          <w:color w:val="000000"/>
          <w:sz w:val="18"/>
          <w:szCs w:val="18"/>
          <w:lang w:val="es-ES_tradnl"/>
        </w:rPr>
        <w:t>autodromohr</w:t>
      </w:r>
      <w:proofErr w:type="spellEnd"/>
    </w:p>
    <w:p w14:paraId="11E58FA7" w14:textId="77777777" w:rsidR="00D90566" w:rsidRDefault="00D90566" w:rsidP="00D90566">
      <w:pPr>
        <w:spacing w:after="0"/>
        <w:jc w:val="center"/>
        <w:rPr>
          <w:color w:val="000000"/>
        </w:rPr>
      </w:pPr>
      <w:r>
        <w:rPr>
          <w:rFonts w:ascii="Arial" w:hAnsi="Arial" w:cs="Arial"/>
          <w:color w:val="000000"/>
          <w:sz w:val="20"/>
          <w:szCs w:val="20"/>
          <w:lang w:val="es-ES_tradnl"/>
        </w:rPr>
        <w:t>#</w:t>
      </w:r>
      <w:proofErr w:type="spellStart"/>
      <w:r>
        <w:rPr>
          <w:rFonts w:ascii="Arial" w:hAnsi="Arial" w:cs="Arial"/>
          <w:color w:val="000000"/>
          <w:sz w:val="20"/>
          <w:szCs w:val="20"/>
          <w:lang w:val="es-ES_tradnl"/>
        </w:rPr>
        <w:t>MexicoGP</w:t>
      </w:r>
      <w:proofErr w:type="spellEnd"/>
    </w:p>
    <w:p w14:paraId="2EC4C32D" w14:textId="77777777" w:rsidR="00D90566" w:rsidRDefault="00D90566" w:rsidP="00D90566">
      <w:pPr>
        <w:spacing w:after="0"/>
        <w:jc w:val="center"/>
        <w:rPr>
          <w:color w:val="000000"/>
        </w:rPr>
      </w:pPr>
      <w:r>
        <w:rPr>
          <w:rFonts w:ascii="Arial" w:hAnsi="Arial" w:cs="Arial"/>
          <w:b/>
          <w:bCs/>
          <w:color w:val="000000"/>
          <w:sz w:val="20"/>
          <w:szCs w:val="20"/>
          <w:u w:val="single"/>
          <w:lang w:val="es-ES_tradnl"/>
        </w:rPr>
        <w:t> </w:t>
      </w:r>
    </w:p>
    <w:p w14:paraId="4D805017" w14:textId="77777777" w:rsidR="00D90566" w:rsidRDefault="00D90566" w:rsidP="00D90566">
      <w:pPr>
        <w:spacing w:after="0"/>
        <w:jc w:val="both"/>
        <w:rPr>
          <w:color w:val="000000"/>
        </w:rPr>
      </w:pPr>
      <w:r>
        <w:rPr>
          <w:rFonts w:ascii="Arial" w:hAnsi="Arial" w:cs="Arial"/>
          <w:b/>
          <w:bCs/>
          <w:color w:val="000000"/>
          <w:sz w:val="20"/>
          <w:szCs w:val="20"/>
        </w:rPr>
        <w:t>Contactos RRPP</w:t>
      </w:r>
    </w:p>
    <w:tbl>
      <w:tblPr>
        <w:tblW w:w="0" w:type="auto"/>
        <w:tblLook w:val="04A0" w:firstRow="1" w:lastRow="0" w:firstColumn="1" w:lastColumn="0" w:noHBand="0" w:noVBand="1"/>
      </w:tblPr>
      <w:tblGrid>
        <w:gridCol w:w="4492"/>
        <w:gridCol w:w="4562"/>
      </w:tblGrid>
      <w:tr w:rsidR="00D90566" w14:paraId="0198A5D2" w14:textId="77777777" w:rsidTr="00F0028A">
        <w:tc>
          <w:tcPr>
            <w:tcW w:w="5056" w:type="dxa"/>
            <w:hideMark/>
          </w:tcPr>
          <w:p w14:paraId="4E8D6BC7" w14:textId="77777777" w:rsidR="00D90566" w:rsidRDefault="00D90566" w:rsidP="00F0028A">
            <w:pPr>
              <w:shd w:val="clear" w:color="auto" w:fill="FFFFFF"/>
              <w:spacing w:after="0"/>
              <w:rPr>
                <w:rFonts w:ascii="Times New Roman" w:eastAsia="Arial Unicode MS" w:hAnsi="Times New Roman"/>
                <w:sz w:val="24"/>
                <w:szCs w:val="24"/>
              </w:rPr>
            </w:pPr>
            <w:r>
              <w:rPr>
                <w:rFonts w:ascii="Arial" w:hAnsi="Arial" w:cs="Arial"/>
                <w:sz w:val="20"/>
                <w:szCs w:val="20"/>
              </w:rPr>
              <w:t>Francisco Velázquez</w:t>
            </w:r>
          </w:p>
          <w:p w14:paraId="226CA0F0" w14:textId="77777777" w:rsidR="00D90566" w:rsidRDefault="00623D21" w:rsidP="00F0028A">
            <w:pPr>
              <w:shd w:val="clear" w:color="auto" w:fill="FFFFFF"/>
              <w:spacing w:after="0"/>
            </w:pPr>
            <w:hyperlink r:id="rId13" w:history="1">
              <w:r w:rsidR="00D90566">
                <w:rPr>
                  <w:rStyle w:val="Hyperlink"/>
                  <w:rFonts w:ascii="Arial" w:hAnsi="Arial" w:cs="Arial"/>
                  <w:sz w:val="20"/>
                  <w:szCs w:val="20"/>
                </w:rPr>
                <w:t>fvelazquezc@cie.com.mx</w:t>
              </w:r>
            </w:hyperlink>
          </w:p>
          <w:p w14:paraId="3C66E364" w14:textId="77777777" w:rsidR="00D90566" w:rsidRDefault="00D90566" w:rsidP="00F0028A">
            <w:pPr>
              <w:spacing w:after="0"/>
              <w:jc w:val="both"/>
            </w:pPr>
            <w:r>
              <w:rPr>
                <w:rFonts w:ascii="Arial" w:hAnsi="Arial" w:cs="Arial"/>
                <w:sz w:val="20"/>
                <w:szCs w:val="20"/>
              </w:rPr>
              <w:t>(52 55) 52019089</w:t>
            </w:r>
          </w:p>
          <w:p w14:paraId="522E42C0" w14:textId="77777777" w:rsidR="00D90566" w:rsidRDefault="00D90566" w:rsidP="00F0028A">
            <w:pPr>
              <w:spacing w:after="0"/>
              <w:jc w:val="both"/>
              <w:rPr>
                <w:sz w:val="24"/>
                <w:szCs w:val="24"/>
                <w:lang w:eastAsia="en-US"/>
              </w:rPr>
            </w:pPr>
            <w:r>
              <w:rPr>
                <w:rFonts w:ascii="Arial" w:hAnsi="Arial" w:cs="Arial"/>
                <w:sz w:val="20"/>
                <w:szCs w:val="20"/>
              </w:rPr>
              <w:t>CIE</w:t>
            </w:r>
          </w:p>
        </w:tc>
        <w:tc>
          <w:tcPr>
            <w:tcW w:w="5056" w:type="dxa"/>
            <w:hideMark/>
          </w:tcPr>
          <w:p w14:paraId="53C3AE45" w14:textId="77777777" w:rsidR="00D90566" w:rsidRDefault="00D90566" w:rsidP="00F0028A">
            <w:pPr>
              <w:shd w:val="clear" w:color="auto" w:fill="FFFFFF"/>
              <w:spacing w:after="0"/>
              <w:rPr>
                <w:rFonts w:ascii="Times New Roman" w:eastAsia="Arial Unicode MS" w:hAnsi="Times New Roman"/>
                <w:sz w:val="24"/>
                <w:szCs w:val="24"/>
              </w:rPr>
            </w:pPr>
            <w:r>
              <w:rPr>
                <w:rFonts w:ascii="Arial" w:hAnsi="Arial" w:cs="Arial"/>
                <w:sz w:val="20"/>
                <w:szCs w:val="20"/>
              </w:rPr>
              <w:t xml:space="preserve">Manuel Orvañanos </w:t>
            </w:r>
          </w:p>
          <w:p w14:paraId="150163D6" w14:textId="77777777" w:rsidR="00D90566" w:rsidRDefault="00623D21" w:rsidP="00F0028A">
            <w:pPr>
              <w:shd w:val="clear" w:color="auto" w:fill="FFFFFF"/>
              <w:spacing w:after="0"/>
            </w:pPr>
            <w:hyperlink r:id="rId14" w:history="1">
              <w:r w:rsidR="00D90566">
                <w:rPr>
                  <w:rStyle w:val="Hyperlink"/>
                  <w:rFonts w:ascii="Arial" w:hAnsi="Arial" w:cs="Arial"/>
                  <w:color w:val="000000"/>
                  <w:sz w:val="20"/>
                  <w:szCs w:val="20"/>
                </w:rPr>
                <w:t>Manuel@bandofinsiders.com</w:t>
              </w:r>
            </w:hyperlink>
          </w:p>
          <w:p w14:paraId="715FC941" w14:textId="77777777" w:rsidR="00D90566" w:rsidRDefault="00D90566" w:rsidP="00F0028A">
            <w:pPr>
              <w:shd w:val="clear" w:color="auto" w:fill="FFFFFF"/>
              <w:spacing w:after="0"/>
            </w:pPr>
            <w:r>
              <w:rPr>
                <w:rFonts w:ascii="Arial" w:hAnsi="Arial" w:cs="Arial"/>
                <w:sz w:val="20"/>
                <w:szCs w:val="20"/>
              </w:rPr>
              <w:t>(52 55) 63.86.66.86</w:t>
            </w:r>
          </w:p>
          <w:p w14:paraId="02B8AB84" w14:textId="77777777" w:rsidR="00D90566" w:rsidRDefault="00D90566" w:rsidP="00F0028A">
            <w:pPr>
              <w:shd w:val="clear" w:color="auto" w:fill="FFFFFF"/>
              <w:spacing w:after="0"/>
              <w:rPr>
                <w:sz w:val="24"/>
                <w:szCs w:val="24"/>
                <w:lang w:eastAsia="en-US"/>
              </w:rPr>
            </w:pPr>
            <w:r>
              <w:rPr>
                <w:rFonts w:ascii="Arial" w:hAnsi="Arial" w:cs="Arial"/>
                <w:sz w:val="20"/>
                <w:szCs w:val="20"/>
              </w:rPr>
              <w:t xml:space="preserve">Band of Insiders </w:t>
            </w:r>
          </w:p>
        </w:tc>
      </w:tr>
    </w:tbl>
    <w:p w14:paraId="581E2BFA" w14:textId="77777777" w:rsidR="00D90566" w:rsidRDefault="00D90566" w:rsidP="00D90566">
      <w:pPr>
        <w:spacing w:after="0"/>
        <w:jc w:val="both"/>
        <w:rPr>
          <w:rFonts w:ascii="Arial" w:hAnsi="Arial" w:cs="Arial"/>
          <w:b/>
          <w:bCs/>
          <w:color w:val="000000"/>
          <w:sz w:val="16"/>
          <w:szCs w:val="16"/>
          <w:u w:val="single"/>
          <w:lang w:val="es-ES_tradnl"/>
        </w:rPr>
      </w:pPr>
    </w:p>
    <w:p w14:paraId="1889F99F" w14:textId="77777777" w:rsidR="00D90566" w:rsidRDefault="00D90566" w:rsidP="00D90566">
      <w:pPr>
        <w:jc w:val="both"/>
        <w:rPr>
          <w:rFonts w:ascii="Arial" w:hAnsi="Arial" w:cs="Arial"/>
          <w:b/>
          <w:bCs/>
          <w:color w:val="000000"/>
          <w:sz w:val="16"/>
          <w:szCs w:val="16"/>
          <w:u w:val="single"/>
          <w:lang w:val="es-ES_tradnl"/>
        </w:rPr>
      </w:pPr>
    </w:p>
    <w:p w14:paraId="003A0D66" w14:textId="77777777" w:rsidR="00D90566" w:rsidRDefault="00D90566" w:rsidP="00D90566">
      <w:pPr>
        <w:jc w:val="both"/>
        <w:rPr>
          <w:color w:val="000000"/>
        </w:rPr>
      </w:pPr>
      <w:r>
        <w:rPr>
          <w:rFonts w:ascii="Arial" w:hAnsi="Arial" w:cs="Arial"/>
          <w:b/>
          <w:bCs/>
          <w:color w:val="000000"/>
          <w:sz w:val="16"/>
          <w:szCs w:val="16"/>
          <w:u w:val="single"/>
          <w:lang w:val="es-ES_tradnl"/>
        </w:rPr>
        <w:t>Sobre CIE</w:t>
      </w:r>
    </w:p>
    <w:p w14:paraId="4E20C437" w14:textId="77777777" w:rsidR="00D90566" w:rsidRDefault="00D90566" w:rsidP="00D90566">
      <w:pPr>
        <w:jc w:val="both"/>
        <w:rPr>
          <w:color w:val="000000"/>
        </w:rPr>
      </w:pPr>
      <w:r>
        <w:rPr>
          <w:rFonts w:ascii="Arial" w:hAnsi="Arial" w:cs="Arial"/>
          <w:color w:val="333333"/>
          <w:sz w:val="16"/>
          <w:szCs w:val="16"/>
          <w:lang w:val="es-ES_tradnl"/>
        </w:rPr>
        <w:t xml:space="preserve">Corporación Interamericana de Entretenimiento, S.A.B de C. V. </w:t>
      </w:r>
    </w:p>
    <w:p w14:paraId="5A145ABB" w14:textId="77777777" w:rsidR="00D90566" w:rsidRDefault="00D90566" w:rsidP="00D90566">
      <w:pPr>
        <w:jc w:val="both"/>
        <w:rPr>
          <w:color w:val="000000"/>
        </w:rPr>
      </w:pPr>
      <w:r>
        <w:rPr>
          <w:rFonts w:ascii="Arial" w:hAnsi="Arial" w:cs="Arial"/>
          <w:color w:val="333333"/>
          <w:sz w:val="16"/>
          <w:szCs w:val="16"/>
          <w:lang w:val="es-ES_tradnl"/>
        </w:rPr>
        <w:t> </w:t>
      </w:r>
      <w:hyperlink r:id="rId15" w:history="1">
        <w:r>
          <w:rPr>
            <w:rStyle w:val="Hyperlink"/>
            <w:rFonts w:ascii="Arial" w:hAnsi="Arial" w:cs="Arial"/>
            <w:sz w:val="16"/>
            <w:szCs w:val="16"/>
            <w:lang w:val="es-ES_tradnl"/>
          </w:rPr>
          <w:t>www.cie.com.mx</w:t>
        </w:r>
      </w:hyperlink>
    </w:p>
    <w:p w14:paraId="59E99D9C" w14:textId="77777777" w:rsidR="00D90566" w:rsidRDefault="00D90566" w:rsidP="00D90566">
      <w:pPr>
        <w:jc w:val="both"/>
        <w:rPr>
          <w:color w:val="000000"/>
        </w:rPr>
      </w:pPr>
      <w:r>
        <w:rPr>
          <w:rFonts w:ascii="Arial" w:hAnsi="Arial" w:cs="Arial"/>
          <w:color w:val="000000"/>
          <w:sz w:val="16"/>
          <w:szCs w:val="16"/>
          <w:lang w:val="es-ES_tradnl"/>
        </w:rPr>
        <w:t xml:space="preserve"> Somos la compañía líder en el mercado del entretenimiento fuera de casa en México, Colombia y Centroamérica y uno de los participantes más destacados en el ámbito latinoamericano y mundial en la industria del espectáculo. </w:t>
      </w:r>
    </w:p>
    <w:p w14:paraId="7250562A" w14:textId="77777777" w:rsidR="00D90566" w:rsidRDefault="00D90566" w:rsidP="00D90566">
      <w:pPr>
        <w:jc w:val="both"/>
        <w:rPr>
          <w:color w:val="000000"/>
        </w:rPr>
      </w:pPr>
      <w:r>
        <w:rPr>
          <w:rFonts w:ascii="Arial" w:hAnsi="Arial" w:cs="Arial"/>
          <w:color w:val="000000"/>
          <w:sz w:val="16"/>
          <w:szCs w:val="16"/>
          <w:lang w:val="es-ES_tradnl"/>
        </w:rPr>
        <w:t xml:space="preserve"> A través de un modelo único de integración vertical, el acceso único a una importante red de centros de espectáculos, una base de anunciantes conformada por los principales inversores publicitarios en nuestros mercados, así como por las asociaciones y alianzas estratégicas que hemos establecido con participantes experimentos en la industria global; ofrecemos diversas opciones de entretenimiento de talla mundial, las cuales incluyen conciertos, producciones teatrales, eventos deportivos, familiares, y culturales, entre otros, que cubren las necesidades de tiempo libre y esparcimiento de nuestras audiencias. </w:t>
      </w:r>
    </w:p>
    <w:p w14:paraId="0F068A10" w14:textId="77777777" w:rsidR="00D90566" w:rsidRDefault="00D90566" w:rsidP="00D90566">
      <w:pPr>
        <w:jc w:val="both"/>
        <w:rPr>
          <w:color w:val="000000"/>
        </w:rPr>
      </w:pPr>
      <w:r>
        <w:rPr>
          <w:rFonts w:ascii="Arial" w:hAnsi="Arial" w:cs="Arial"/>
          <w:color w:val="000000"/>
          <w:sz w:val="16"/>
          <w:szCs w:val="16"/>
          <w:lang w:val="es-ES_tradnl"/>
        </w:rPr>
        <w:t> Operamos un parque de diversiones y un parque acuático en Bogotá, Colombia. Asimismo, comercializamos el Centro Banamex en la ciudad de México, uno de los mayores y más importantes recintos de exposiciones y convenciones en el ámbito internacional. Igualmente, somos reconocidos como el más destacado productor y organizador de eventos especiales y corporativos en México, y operamos uno de los centros de contacto más profesionales y reconocidos en el mercado mexicano.</w:t>
      </w:r>
    </w:p>
    <w:p w14:paraId="08EB4495" w14:textId="77777777" w:rsidR="00D90566" w:rsidRDefault="00D90566" w:rsidP="00D90566">
      <w:pPr>
        <w:jc w:val="both"/>
        <w:rPr>
          <w:color w:val="000000"/>
        </w:rPr>
      </w:pPr>
      <w:r>
        <w:rPr>
          <w:rFonts w:ascii="Arial" w:hAnsi="Arial" w:cs="Arial"/>
          <w:color w:val="000000"/>
          <w:sz w:val="16"/>
          <w:szCs w:val="16"/>
          <w:lang w:val="es-ES_tradnl"/>
        </w:rPr>
        <w:t> CIE es una empresa pública cuyas acciones y títulos de deuda cotizan en la Bolsa Mexicana de Valores.</w:t>
      </w:r>
    </w:p>
    <w:p w14:paraId="44B2C785" w14:textId="77777777" w:rsidR="00D90566" w:rsidRDefault="00D90566" w:rsidP="00D90566">
      <w:pPr>
        <w:pStyle w:val="BodyA"/>
      </w:pPr>
      <w:r>
        <w:rPr>
          <w:rFonts w:ascii="Arial" w:hAnsi="Arial" w:cs="Arial"/>
          <w:lang w:val="es-ES_tradnl"/>
        </w:rPr>
        <w:t> </w:t>
      </w:r>
    </w:p>
    <w:p w14:paraId="199D066C" w14:textId="77777777" w:rsidR="00D90566" w:rsidRDefault="00D90566" w:rsidP="00D90566">
      <w:pPr>
        <w:spacing w:after="0" w:line="240" w:lineRule="auto"/>
        <w:jc w:val="both"/>
        <w:rPr>
          <w:rFonts w:ascii="Arial" w:hAnsi="Arial" w:cs="Arial"/>
          <w:b/>
          <w:sz w:val="20"/>
          <w:szCs w:val="20"/>
          <w:u w:val="single"/>
          <w:lang w:val="es-ES_tradnl"/>
        </w:rPr>
      </w:pPr>
    </w:p>
    <w:p w14:paraId="380C0D30" w14:textId="77777777" w:rsidR="00D90566" w:rsidRDefault="00D90566" w:rsidP="00D90566">
      <w:pPr>
        <w:rPr>
          <w:lang w:val="es-ES_tradnl"/>
        </w:rPr>
      </w:pPr>
    </w:p>
    <w:p w14:paraId="4162CDDE" w14:textId="77777777" w:rsidR="00D90566" w:rsidRPr="00FF3ABE" w:rsidRDefault="00D90566" w:rsidP="00D90566">
      <w:pPr>
        <w:rPr>
          <w:lang w:val="es-ES_tradnl"/>
        </w:rPr>
      </w:pPr>
    </w:p>
    <w:p w14:paraId="068098EA" w14:textId="77777777" w:rsidR="00D47086" w:rsidRDefault="00D47086"/>
    <w:sectPr w:rsidR="00D47086" w:rsidSect="001B4383">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9B1BE" w14:textId="77777777" w:rsidR="00D90566" w:rsidRDefault="00D90566" w:rsidP="00D90566">
      <w:pPr>
        <w:spacing w:after="0" w:line="240" w:lineRule="auto"/>
      </w:pPr>
      <w:r>
        <w:separator/>
      </w:r>
    </w:p>
  </w:endnote>
  <w:endnote w:type="continuationSeparator" w:id="0">
    <w:p w14:paraId="7932F871" w14:textId="77777777" w:rsidR="00D90566" w:rsidRDefault="00D90566" w:rsidP="00D9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A835" w14:textId="77777777" w:rsidR="00D90566" w:rsidRDefault="00D90566">
    <w:pPr>
      <w:pStyle w:val="Footer"/>
    </w:pPr>
    <w:r>
      <w:rPr>
        <w:noProof/>
        <w:lang w:val="en-US" w:eastAsia="en-US"/>
      </w:rPr>
      <w:drawing>
        <wp:inline distT="0" distB="0" distL="0" distR="0" wp14:anchorId="5B6D4396" wp14:editId="09C6AEEE">
          <wp:extent cx="5612130" cy="837001"/>
          <wp:effectExtent l="0" t="0" r="1270" b="1270"/>
          <wp:docPr id="9" name="8 Imagen" desc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stretch>
                    <a:fillRect/>
                  </a:stretch>
                </pic:blipFill>
                <pic:spPr>
                  <a:xfrm>
                    <a:off x="0" y="0"/>
                    <a:ext cx="5612130" cy="83700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4F6F3" w14:textId="77777777" w:rsidR="00D90566" w:rsidRDefault="00D90566" w:rsidP="00D90566">
      <w:pPr>
        <w:spacing w:after="0" w:line="240" w:lineRule="auto"/>
      </w:pPr>
      <w:r>
        <w:separator/>
      </w:r>
    </w:p>
  </w:footnote>
  <w:footnote w:type="continuationSeparator" w:id="0">
    <w:p w14:paraId="66E60332" w14:textId="77777777" w:rsidR="00D90566" w:rsidRDefault="00D90566" w:rsidP="00D905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C3CA2" w14:textId="77777777" w:rsidR="00D90566" w:rsidRDefault="00D90566">
    <w:pPr>
      <w:pStyle w:val="Header"/>
    </w:pPr>
    <w:r w:rsidRPr="00F57747">
      <w:rPr>
        <w:noProof/>
        <w:lang w:val="en-US" w:eastAsia="en-US"/>
      </w:rPr>
      <w:drawing>
        <wp:anchor distT="0" distB="0" distL="114300" distR="114300" simplePos="0" relativeHeight="251659264" behindDoc="0" locked="0" layoutInCell="1" allowOverlap="1" wp14:anchorId="4D0B50C8" wp14:editId="4626D95B">
          <wp:simplePos x="0" y="0"/>
          <wp:positionH relativeFrom="column">
            <wp:posOffset>-888365</wp:posOffset>
          </wp:positionH>
          <wp:positionV relativeFrom="paragraph">
            <wp:posOffset>-6985</wp:posOffset>
          </wp:positionV>
          <wp:extent cx="7632065" cy="682625"/>
          <wp:effectExtent l="0" t="0" r="0" b="317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P Mx 2015.jpg"/>
                  <pic:cNvPicPr/>
                </pic:nvPicPr>
                <pic:blipFill>
                  <a:blip r:embed="rId1">
                    <a:extLst>
                      <a:ext uri="{28A0092B-C50C-407E-A947-70E740481C1C}">
                        <a14:useLocalDpi xmlns:a14="http://schemas.microsoft.com/office/drawing/2010/main" val="0"/>
                      </a:ext>
                    </a:extLst>
                  </a:blip>
                  <a:stretch>
                    <a:fillRect/>
                  </a:stretch>
                </pic:blipFill>
                <pic:spPr>
                  <a:xfrm>
                    <a:off x="0" y="0"/>
                    <a:ext cx="7632065" cy="6826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66"/>
    <w:rsid w:val="00623D21"/>
    <w:rsid w:val="00D47086"/>
    <w:rsid w:val="00D9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EDAE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66"/>
    <w:pPr>
      <w:spacing w:after="200" w:line="276" w:lineRule="auto"/>
    </w:pPr>
    <w:rPr>
      <w:rFonts w:ascii="Calibri" w:eastAsiaTheme="minorHAnsi" w:hAnsi="Calibri" w:cs="Times New Roman"/>
      <w:sz w:val="22"/>
      <w:szCs w:val="22"/>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566"/>
    <w:rPr>
      <w:color w:val="0000FF"/>
      <w:u w:val="single"/>
    </w:rPr>
  </w:style>
  <w:style w:type="paragraph" w:customStyle="1" w:styleId="BodyA">
    <w:name w:val="Body A"/>
    <w:rsid w:val="00D90566"/>
    <w:rPr>
      <w:rFonts w:ascii="Helvetica" w:eastAsia="Arial Unicode MS" w:hAnsi="Arial Unicode MS" w:cs="Arial Unicode MS"/>
      <w:color w:val="000000"/>
      <w:sz w:val="22"/>
      <w:szCs w:val="22"/>
      <w:u w:color="000000"/>
      <w:lang w:val="es-MX" w:eastAsia="es-MX"/>
    </w:rPr>
  </w:style>
  <w:style w:type="paragraph" w:styleId="BalloonText">
    <w:name w:val="Balloon Text"/>
    <w:basedOn w:val="Normal"/>
    <w:link w:val="BalloonTextChar"/>
    <w:uiPriority w:val="99"/>
    <w:semiHidden/>
    <w:unhideWhenUsed/>
    <w:rsid w:val="00D905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566"/>
    <w:rPr>
      <w:rFonts w:ascii="Lucida Grande" w:eastAsiaTheme="minorHAnsi" w:hAnsi="Lucida Grande" w:cs="Lucida Grande"/>
      <w:sz w:val="18"/>
      <w:szCs w:val="18"/>
      <w:lang w:val="es-MX" w:eastAsia="es-MX"/>
    </w:rPr>
  </w:style>
  <w:style w:type="paragraph" w:styleId="Header">
    <w:name w:val="header"/>
    <w:basedOn w:val="Normal"/>
    <w:link w:val="HeaderChar"/>
    <w:uiPriority w:val="99"/>
    <w:unhideWhenUsed/>
    <w:rsid w:val="00D905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D90566"/>
    <w:rPr>
      <w:rFonts w:ascii="Calibri" w:eastAsiaTheme="minorHAnsi" w:hAnsi="Calibri" w:cs="Times New Roman"/>
      <w:sz w:val="22"/>
      <w:szCs w:val="22"/>
      <w:lang w:val="es-MX" w:eastAsia="es-MX"/>
    </w:rPr>
  </w:style>
  <w:style w:type="paragraph" w:styleId="Footer">
    <w:name w:val="footer"/>
    <w:basedOn w:val="Normal"/>
    <w:link w:val="FooterChar"/>
    <w:uiPriority w:val="99"/>
    <w:unhideWhenUsed/>
    <w:rsid w:val="00D905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D90566"/>
    <w:rPr>
      <w:rFonts w:ascii="Calibri" w:eastAsiaTheme="minorHAnsi" w:hAnsi="Calibri" w:cs="Times New Roman"/>
      <w:sz w:val="22"/>
      <w:szCs w:val="22"/>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66"/>
    <w:pPr>
      <w:spacing w:after="200" w:line="276" w:lineRule="auto"/>
    </w:pPr>
    <w:rPr>
      <w:rFonts w:ascii="Calibri" w:eastAsiaTheme="minorHAnsi" w:hAnsi="Calibri" w:cs="Times New Roman"/>
      <w:sz w:val="22"/>
      <w:szCs w:val="22"/>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566"/>
    <w:rPr>
      <w:color w:val="0000FF"/>
      <w:u w:val="single"/>
    </w:rPr>
  </w:style>
  <w:style w:type="paragraph" w:customStyle="1" w:styleId="BodyA">
    <w:name w:val="Body A"/>
    <w:rsid w:val="00D90566"/>
    <w:rPr>
      <w:rFonts w:ascii="Helvetica" w:eastAsia="Arial Unicode MS" w:hAnsi="Arial Unicode MS" w:cs="Arial Unicode MS"/>
      <w:color w:val="000000"/>
      <w:sz w:val="22"/>
      <w:szCs w:val="22"/>
      <w:u w:color="000000"/>
      <w:lang w:val="es-MX" w:eastAsia="es-MX"/>
    </w:rPr>
  </w:style>
  <w:style w:type="paragraph" w:styleId="BalloonText">
    <w:name w:val="Balloon Text"/>
    <w:basedOn w:val="Normal"/>
    <w:link w:val="BalloonTextChar"/>
    <w:uiPriority w:val="99"/>
    <w:semiHidden/>
    <w:unhideWhenUsed/>
    <w:rsid w:val="00D905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566"/>
    <w:rPr>
      <w:rFonts w:ascii="Lucida Grande" w:eastAsiaTheme="minorHAnsi" w:hAnsi="Lucida Grande" w:cs="Lucida Grande"/>
      <w:sz w:val="18"/>
      <w:szCs w:val="18"/>
      <w:lang w:val="es-MX" w:eastAsia="es-MX"/>
    </w:rPr>
  </w:style>
  <w:style w:type="paragraph" w:styleId="Header">
    <w:name w:val="header"/>
    <w:basedOn w:val="Normal"/>
    <w:link w:val="HeaderChar"/>
    <w:uiPriority w:val="99"/>
    <w:unhideWhenUsed/>
    <w:rsid w:val="00D90566"/>
    <w:pPr>
      <w:tabs>
        <w:tab w:val="center" w:pos="4419"/>
        <w:tab w:val="right" w:pos="8838"/>
      </w:tabs>
      <w:spacing w:after="0" w:line="240" w:lineRule="auto"/>
    </w:pPr>
  </w:style>
  <w:style w:type="character" w:customStyle="1" w:styleId="HeaderChar">
    <w:name w:val="Header Char"/>
    <w:basedOn w:val="DefaultParagraphFont"/>
    <w:link w:val="Header"/>
    <w:uiPriority w:val="99"/>
    <w:rsid w:val="00D90566"/>
    <w:rPr>
      <w:rFonts w:ascii="Calibri" w:eastAsiaTheme="minorHAnsi" w:hAnsi="Calibri" w:cs="Times New Roman"/>
      <w:sz w:val="22"/>
      <w:szCs w:val="22"/>
      <w:lang w:val="es-MX" w:eastAsia="es-MX"/>
    </w:rPr>
  </w:style>
  <w:style w:type="paragraph" w:styleId="Footer">
    <w:name w:val="footer"/>
    <w:basedOn w:val="Normal"/>
    <w:link w:val="FooterChar"/>
    <w:uiPriority w:val="99"/>
    <w:unhideWhenUsed/>
    <w:rsid w:val="00D90566"/>
    <w:pPr>
      <w:tabs>
        <w:tab w:val="center" w:pos="4419"/>
        <w:tab w:val="right" w:pos="8838"/>
      </w:tabs>
      <w:spacing w:after="0" w:line="240" w:lineRule="auto"/>
    </w:pPr>
  </w:style>
  <w:style w:type="character" w:customStyle="1" w:styleId="FooterChar">
    <w:name w:val="Footer Char"/>
    <w:basedOn w:val="DefaultParagraphFont"/>
    <w:link w:val="Footer"/>
    <w:uiPriority w:val="99"/>
    <w:rsid w:val="00D90566"/>
    <w:rPr>
      <w:rFonts w:ascii="Calibri" w:eastAsiaTheme="minorHAnsi" w:hAnsi="Calibri" w:cs="Times New Roman"/>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tl/2OiT25te5W" TargetMode="External"/><Relationship Id="rId12" Type="http://schemas.openxmlformats.org/officeDocument/2006/relationships/hyperlink" Target="http://www.ahr.com.mx" TargetMode="External"/><Relationship Id="rId13" Type="http://schemas.openxmlformats.org/officeDocument/2006/relationships/hyperlink" Target="mailto:fvelazquezc@cie.com.mx" TargetMode="External"/><Relationship Id="rId14" Type="http://schemas.openxmlformats.org/officeDocument/2006/relationships/hyperlink" Target="mailto:Manuel@bandofinsiders.com" TargetMode="External"/><Relationship Id="rId15" Type="http://schemas.openxmlformats.org/officeDocument/2006/relationships/hyperlink" Target="http://www.cie.com.m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cid:FC9A5329-E5CA-4247-9B12-5AB97A9AF738" TargetMode="External"/><Relationship Id="rId9" Type="http://schemas.openxmlformats.org/officeDocument/2006/relationships/image" Target="media/image2.png"/><Relationship Id="rId10" Type="http://schemas.openxmlformats.org/officeDocument/2006/relationships/image" Target="cid:39AACB9B-66ED-4812-B0D5-E22BC058747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769</Words>
  <Characters>4384</Characters>
  <Application>Microsoft Macintosh Word</Application>
  <DocSecurity>0</DocSecurity>
  <Lines>36</Lines>
  <Paragraphs>10</Paragraphs>
  <ScaleCrop>false</ScaleCrop>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patricia ramirez</cp:lastModifiedBy>
  <cp:revision>2</cp:revision>
  <dcterms:created xsi:type="dcterms:W3CDTF">2015-08-04T23:12:00Z</dcterms:created>
  <dcterms:modified xsi:type="dcterms:W3CDTF">2015-08-11T15:03:00Z</dcterms:modified>
</cp:coreProperties>
</file>